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9BAF0" w14:textId="0CD80DE4" w:rsidR="00910FA2" w:rsidRPr="00CD748D" w:rsidRDefault="00910FA2" w:rsidP="00910FA2">
      <w:pPr>
        <w:pStyle w:val="OSModules"/>
      </w:pPr>
      <w:bookmarkStart w:id="0" w:name="_Hlk500842878"/>
      <w:bookmarkStart w:id="1" w:name="_GoBack"/>
      <w:bookmarkEnd w:id="0"/>
      <w:bookmarkEnd w:id="1"/>
      <w:r>
        <w:t>Patient Population</w:t>
      </w:r>
    </w:p>
    <w:p w14:paraId="1D665D6B" w14:textId="5D5B15FA" w:rsidR="00C81E8F" w:rsidRDefault="00C81E8F" w:rsidP="00C81E8F">
      <w:pPr>
        <w:pStyle w:val="OSSubmodules"/>
      </w:pPr>
      <w:r>
        <w:t>Inclusion</w:t>
      </w:r>
    </w:p>
    <w:p w14:paraId="4BC7CEB3" w14:textId="29B9C345" w:rsidR="009711DD" w:rsidRPr="009711DD" w:rsidRDefault="00A419AD" w:rsidP="009711DD">
      <w:pPr>
        <w:pStyle w:val="OSOrder12Space"/>
      </w:pPr>
      <w:r w:rsidRPr="00A419AD">
        <w:t>•</w:t>
      </w:r>
      <w:r w:rsidRPr="00A419AD">
        <w:tab/>
      </w:r>
      <w:r w:rsidR="003D2033">
        <w:t xml:space="preserve">Nonpregnant </w:t>
      </w:r>
      <w:r w:rsidR="005D2C91">
        <w:t xml:space="preserve">adult </w:t>
      </w:r>
      <w:r w:rsidR="003D2033">
        <w:t>p</w:t>
      </w:r>
      <w:r w:rsidR="009711DD" w:rsidRPr="009711DD">
        <w:t>atients with confirmed diagnosis of venous thromboembolism</w:t>
      </w:r>
    </w:p>
    <w:p w14:paraId="04C5FC52" w14:textId="17110441" w:rsidR="00C81E8F" w:rsidRDefault="00C81E8F" w:rsidP="00C81E8F">
      <w:pPr>
        <w:pStyle w:val="OSSubmodules"/>
      </w:pPr>
      <w:r>
        <w:t>Exclusion</w:t>
      </w:r>
    </w:p>
    <w:p w14:paraId="09887E0F" w14:textId="7169B809" w:rsidR="005358C8" w:rsidRDefault="005358C8" w:rsidP="00192CB2">
      <w:pPr>
        <w:pStyle w:val="OSOrder"/>
      </w:pPr>
      <w:bookmarkStart w:id="2" w:name="_Hlk501708966"/>
      <w:r w:rsidRPr="007B5E39">
        <w:t>•</w:t>
      </w:r>
      <w:r w:rsidRPr="007B5E39">
        <w:tab/>
      </w:r>
      <w:bookmarkStart w:id="3" w:name="_Hlk501543618"/>
      <w:r>
        <w:t xml:space="preserve">Patients with a history of </w:t>
      </w:r>
      <w:r w:rsidR="0039552D">
        <w:t>heparin induced thrombocytopenia (HIT)</w:t>
      </w:r>
      <w:r w:rsidR="005D2C91">
        <w:t>; refer to Thrombosis Canada:</w:t>
      </w:r>
      <w:r w:rsidR="00982642">
        <w:t xml:space="preserve"> </w:t>
      </w:r>
      <w:r w:rsidR="00046CA5">
        <w:t xml:space="preserve">Heparin-Induced </w:t>
      </w:r>
      <w:r w:rsidR="0039552D" w:rsidRPr="007B5E39">
        <w:tab/>
      </w:r>
      <w:r w:rsidR="00046CA5">
        <w:t>Thrombocytopenia (HIT)</w:t>
      </w:r>
      <w:r w:rsidR="00FB3D3F">
        <w:t xml:space="preserve"> </w:t>
      </w:r>
      <w:r w:rsidR="005D2C91" w:rsidRPr="005D2C91">
        <w:rPr>
          <w:noProof/>
        </w:rPr>
        <w:drawing>
          <wp:inline distT="0" distB="0" distL="0" distR="0" wp14:anchorId="10AB152B" wp14:editId="0E57D682">
            <wp:extent cx="182880" cy="91440"/>
            <wp:effectExtent l="0" t="0" r="7620" b="3810"/>
            <wp:docPr id="298" name="Picture 298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AD29E" w14:textId="38769FFA" w:rsidR="00982642" w:rsidRPr="008A6C4B" w:rsidRDefault="00982642" w:rsidP="00982642">
      <w:pPr>
        <w:pStyle w:val="OSOrder"/>
      </w:pPr>
      <w:r w:rsidRPr="007B5E39">
        <w:t>•</w:t>
      </w:r>
      <w:r w:rsidRPr="007B5E39">
        <w:tab/>
      </w:r>
      <w:r>
        <w:t>Patients with severe renal failure (CrCl less than 30 mL</w:t>
      </w:r>
      <w:r w:rsidR="00B52D76">
        <w:t>/minute)</w:t>
      </w:r>
    </w:p>
    <w:p w14:paraId="7F4F15FD" w14:textId="77777777" w:rsidR="00192CB2" w:rsidRPr="00534E92" w:rsidRDefault="00192CB2" w:rsidP="00192CB2">
      <w:r w:rsidRPr="00534E92">
        <w:t>•</w:t>
      </w:r>
      <w:r w:rsidRPr="00534E92">
        <w:tab/>
      </w:r>
      <w:r>
        <w:t>P</w:t>
      </w:r>
      <w:r w:rsidRPr="00534E92">
        <w:t xml:space="preserve">atients </w:t>
      </w:r>
      <w:r>
        <w:t xml:space="preserve">who are pregnant; refer to Thrombosis Canada: Pregnancy Venous Thromboembolism Treatment </w:t>
      </w:r>
      <w:r w:rsidRPr="00192CB2">
        <w:rPr>
          <w:noProof/>
        </w:rPr>
        <w:drawing>
          <wp:inline distT="0" distB="0" distL="0" distR="0" wp14:anchorId="4B8971E6" wp14:editId="72E368BB">
            <wp:extent cx="182880" cy="91440"/>
            <wp:effectExtent l="0" t="0" r="7620" b="3810"/>
            <wp:docPr id="11" name="Picture 11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B777C" w14:textId="77777777" w:rsidR="00192CB2" w:rsidRDefault="00192CB2" w:rsidP="00192CB2">
      <w:r w:rsidRPr="007B5E39">
        <w:t>•</w:t>
      </w:r>
      <w:r w:rsidRPr="007B5E39">
        <w:tab/>
      </w:r>
      <w:r>
        <w:t xml:space="preserve">Patients with active bleeding or high bleeding risks; refer to Thrombosis Canada: Vena Cava Filter </w:t>
      </w:r>
      <w:r w:rsidRPr="00192CB2">
        <w:rPr>
          <w:noProof/>
        </w:rPr>
        <w:drawing>
          <wp:inline distT="0" distB="0" distL="0" distR="0" wp14:anchorId="1935C885" wp14:editId="3F5A5016">
            <wp:extent cx="182880" cy="91440"/>
            <wp:effectExtent l="0" t="0" r="7620" b="3810"/>
            <wp:docPr id="3" name="Picture 3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9ECCC25" w14:textId="782F96A7" w:rsidR="00094A4D" w:rsidRDefault="00094A4D" w:rsidP="00192CB2">
      <w:r w:rsidRPr="0034777C">
        <w:t>•</w:t>
      </w:r>
      <w:r w:rsidRPr="0034777C">
        <w:tab/>
      </w:r>
      <w:r>
        <w:t>P</w:t>
      </w:r>
      <w:r w:rsidRPr="0034777C">
        <w:t xml:space="preserve">atients with </w:t>
      </w:r>
      <w:r>
        <w:t>a massive lower extremity DVT, iliofemoral thrombosis with severe symptoms; refer to Thrombosis</w:t>
      </w:r>
      <w:r>
        <w:tab/>
        <w:t xml:space="preserve">Canada: Deep Vein Thrombosis Treatment </w:t>
      </w:r>
      <w:r w:rsidRPr="00094A4D">
        <w:rPr>
          <w:noProof/>
        </w:rPr>
        <w:drawing>
          <wp:inline distT="0" distB="0" distL="0" distR="0" wp14:anchorId="7B5A5703" wp14:editId="53C9108A">
            <wp:extent cx="182880" cy="91440"/>
            <wp:effectExtent l="0" t="0" r="7620" b="3810"/>
            <wp:docPr id="27" name="Picture 27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3AADA" w14:textId="7A73245B" w:rsidR="00533CB6" w:rsidRDefault="00192CB2" w:rsidP="00192CB2">
      <w:r w:rsidRPr="0034777C">
        <w:t>•</w:t>
      </w:r>
      <w:r w:rsidRPr="0034777C">
        <w:tab/>
      </w:r>
      <w:r>
        <w:t>P</w:t>
      </w:r>
      <w:r w:rsidRPr="0034777C">
        <w:t xml:space="preserve">atients with </w:t>
      </w:r>
      <w:r w:rsidR="00171AA3">
        <w:t xml:space="preserve">a </w:t>
      </w:r>
      <w:r>
        <w:t xml:space="preserve">massive </w:t>
      </w:r>
      <w:r w:rsidR="00094A4D">
        <w:t>PE,</w:t>
      </w:r>
      <w:r w:rsidR="009D6087">
        <w:t xml:space="preserve"> </w:t>
      </w:r>
      <w:r w:rsidR="00396C39">
        <w:t xml:space="preserve">extensive PE with persistent hypotension </w:t>
      </w:r>
      <w:r w:rsidR="00D01946">
        <w:t>and</w:t>
      </w:r>
      <w:r w:rsidR="00396C39">
        <w:t xml:space="preserve"> </w:t>
      </w:r>
      <w:r w:rsidR="00D01946">
        <w:t>right</w:t>
      </w:r>
      <w:r w:rsidR="00E12DCB">
        <w:t xml:space="preserve"> </w:t>
      </w:r>
      <w:r w:rsidR="00D01946">
        <w:t>ventricular</w:t>
      </w:r>
      <w:r w:rsidR="00094A4D">
        <w:t xml:space="preserve"> </w:t>
      </w:r>
      <w:r w:rsidR="00D01946">
        <w:t>dysfunction</w:t>
      </w:r>
      <w:r w:rsidR="009D6087" w:rsidRPr="00963CC9">
        <w:rPr>
          <w:rStyle w:val="OSSuperscript"/>
        </w:rPr>
        <w:fldChar w:fldCharType="begin"/>
      </w:r>
      <w:r w:rsidR="000F1EC0" w:rsidRPr="00963CC9">
        <w:rPr>
          <w:rStyle w:val="OSSuperscript"/>
        </w:rPr>
        <w:instrText xml:space="preserve"> ADDIN ZOTERO_ITEM CSL_CITATION {"citationID":"ooHtvjhl","properties":{"formattedCitation":"{\\rtf \\super 1\\nosupersub{}}","plainCitation":"1"},"citationItems":[{"id":9770,"uris":["http://zotero.org/groups/1426495/items/EH49N2M9"],"uri":["http://zotero.org/groups/1426495/items/EH49N2M9"],"itemData":{"id":9770,"type":"article-journal","title":"Guidance for the treatment of deep vein thrombosis and pulmonary embolism","container-title":"Journal of Thrombosis and Thrombolysis","page":"32-67","volume":"41","issue":"1","source":"CrossRef","DOI":"10.1007/s11239-015-1317-0","ISSN":"0929-5305, 1573-742X","language":"en","author":[{"family":"Streiff","given":"Michael B."},{"family":"Agnelli","given":"Giancarlo"},{"family":"Connors","given":"Jean M."},{"family":"Crowther","given":"Mark"},{"family":"Eichinger","given":"Sabine"},{"family":"Lopes","given":"Renato"},{"family":"McBane","given":"Robert D."},{"family":"Moll","given":"Stephan"},{"family":"Ansell","given":"Jack"}],"issued":{"date-parts":[["2016",1]]}}}],"schema":"https://github.com/citation-style-language/schema/raw/master/csl-citation.json"} </w:instrText>
      </w:r>
      <w:r w:rsidR="009D6087" w:rsidRPr="00963CC9">
        <w:rPr>
          <w:rStyle w:val="OSSuperscript"/>
        </w:rPr>
        <w:fldChar w:fldCharType="separate"/>
      </w:r>
      <w:r w:rsidR="000F1EC0" w:rsidRPr="00963CC9">
        <w:rPr>
          <w:rStyle w:val="OSSuperscript"/>
        </w:rPr>
        <w:t>1</w:t>
      </w:r>
      <w:r w:rsidR="009D6087" w:rsidRPr="00963CC9">
        <w:rPr>
          <w:rStyle w:val="OSSuperscript"/>
        </w:rPr>
        <w:fldChar w:fldCharType="end"/>
      </w:r>
      <w:r w:rsidR="00171AA3">
        <w:t>;</w:t>
      </w:r>
      <w:r>
        <w:t xml:space="preserve"> refer to </w:t>
      </w:r>
      <w:r w:rsidR="00094A4D" w:rsidRPr="0034777C">
        <w:tab/>
      </w:r>
      <w:r>
        <w:t xml:space="preserve">Thrombosis Canada: Pulmonary Embolism Treatment </w:t>
      </w:r>
      <w:r w:rsidRPr="00192CB2">
        <w:rPr>
          <w:noProof/>
        </w:rPr>
        <w:drawing>
          <wp:inline distT="0" distB="0" distL="0" distR="0" wp14:anchorId="06BF378F" wp14:editId="70C31B13">
            <wp:extent cx="182880" cy="91440"/>
            <wp:effectExtent l="0" t="0" r="7620" b="3810"/>
            <wp:docPr id="14" name="Picture 14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EB029" w14:textId="77777777" w:rsidR="00192CB2" w:rsidRDefault="00192CB2" w:rsidP="00192CB2">
      <w:r w:rsidRPr="00534E92">
        <w:t>•</w:t>
      </w:r>
      <w:r w:rsidRPr="00534E92">
        <w:tab/>
      </w:r>
      <w:r>
        <w:t>P</w:t>
      </w:r>
      <w:r w:rsidRPr="00534E92">
        <w:t xml:space="preserve">atients with </w:t>
      </w:r>
      <w:r>
        <w:t xml:space="preserve">cancer-associated thrombosis; refer to Thrombosis Canada: </w:t>
      </w:r>
      <w:r w:rsidRPr="0034777C">
        <w:t>Cancer and Thrombosis</w:t>
      </w:r>
      <w:r>
        <w:t xml:space="preserve"> </w:t>
      </w:r>
      <w:r w:rsidRPr="00192CB2">
        <w:rPr>
          <w:noProof/>
        </w:rPr>
        <w:drawing>
          <wp:inline distT="0" distB="0" distL="0" distR="0" wp14:anchorId="07F2959A" wp14:editId="0061E56E">
            <wp:extent cx="182880" cy="91440"/>
            <wp:effectExtent l="0" t="0" r="7620" b="3810"/>
            <wp:docPr id="12" name="Picture 12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05A75" w14:textId="088E51CD" w:rsidR="00A419AD" w:rsidRPr="005407F9" w:rsidRDefault="00192CB2" w:rsidP="00A419AD">
      <w:pPr>
        <w:rPr>
          <w:rStyle w:val="OSOrderUnderline"/>
          <w:u w:val="none"/>
        </w:rPr>
      </w:pPr>
      <w:r w:rsidRPr="00D77DFA">
        <w:t>•</w:t>
      </w:r>
      <w:r w:rsidRPr="00D77DFA">
        <w:tab/>
      </w:r>
      <w:r>
        <w:t xml:space="preserve">Pediatric patients; refer to Thrombosis Canada: Pediatric Thrombosis </w:t>
      </w:r>
      <w:r w:rsidRPr="00192CB2">
        <w:rPr>
          <w:noProof/>
        </w:rPr>
        <w:drawing>
          <wp:inline distT="0" distB="0" distL="0" distR="0" wp14:anchorId="46AB4E14" wp14:editId="34DF3A0C">
            <wp:extent cx="182880" cy="91440"/>
            <wp:effectExtent l="0" t="0" r="7620" b="3810"/>
            <wp:docPr id="15" name="Picture 15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bookmarkEnd w:id="3"/>
    <w:p w14:paraId="3AF20CDB" w14:textId="3AC704DB" w:rsidR="00E7103A" w:rsidRPr="00E7103A" w:rsidRDefault="005F36CF" w:rsidP="00E7103A">
      <w:pPr>
        <w:pStyle w:val="OSModules"/>
      </w:pPr>
      <w:r>
        <w:t>Nursing Care Management</w:t>
      </w:r>
    </w:p>
    <w:p w14:paraId="362BB672" w14:textId="44169CDD" w:rsidR="000B6CD4" w:rsidRPr="000B6CD4" w:rsidRDefault="000B6CD4" w:rsidP="000B6CD4">
      <w:r w:rsidRPr="000B6CD4"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0B6CD4">
        <w:instrText xml:space="preserve"> FORMCHECKBOX </w:instrText>
      </w:r>
      <w:r w:rsidR="00AC5808">
        <w:fldChar w:fldCharType="separate"/>
      </w:r>
      <w:r w:rsidRPr="000B6CD4">
        <w:fldChar w:fldCharType="end"/>
      </w:r>
      <w:r w:rsidRPr="000B6CD4">
        <w:t xml:space="preserve"> T, HR, RR, BP, SpO</w:t>
      </w:r>
      <w:r w:rsidRPr="00910FA2">
        <w:rPr>
          <w:rStyle w:val="OSSubscript"/>
        </w:rPr>
        <w:t>2</w:t>
      </w:r>
      <w:r w:rsidRPr="000B6CD4">
        <w:t xml:space="preserve"> q </w:t>
      </w:r>
      <w:r w:rsidRPr="000B6CD4">
        <w:rPr>
          <w:rStyle w:val="OSOrderUnderline"/>
        </w:rPr>
        <w:tab/>
      </w:r>
      <w:r w:rsidRPr="000B6CD4">
        <w:rPr>
          <w:rStyle w:val="OSOrderUnderline"/>
        </w:rPr>
        <w:tab/>
      </w:r>
      <w:r w:rsidRPr="000B6CD4">
        <w:rPr>
          <w:rStyle w:val="OSOrderUnderline"/>
        </w:rPr>
        <w:tab/>
      </w:r>
      <w:r w:rsidRPr="000B6CD4">
        <w:rPr>
          <w:rStyle w:val="OSOrderUnderline"/>
        </w:rPr>
        <w:tab/>
      </w:r>
      <w:r w:rsidRPr="000B6CD4">
        <w:t xml:space="preserve"> h and PRN</w:t>
      </w:r>
    </w:p>
    <w:p w14:paraId="5DE850BE" w14:textId="77777777" w:rsidR="000B6CD4" w:rsidRPr="000B6CD4" w:rsidRDefault="000B6CD4" w:rsidP="000B6CD4">
      <w:r w:rsidRPr="000B6CD4"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0B6CD4">
        <w:instrText xml:space="preserve"> FORMCHECKBOX </w:instrText>
      </w:r>
      <w:r w:rsidR="00AC5808">
        <w:fldChar w:fldCharType="separate"/>
      </w:r>
      <w:r w:rsidRPr="000B6CD4">
        <w:fldChar w:fldCharType="end"/>
      </w:r>
      <w:r w:rsidRPr="000B6CD4">
        <w:t xml:space="preserve"> Pain Score q </w:t>
      </w:r>
      <w:r w:rsidRPr="000B6CD4">
        <w:rPr>
          <w:rStyle w:val="OSOrderUnderline"/>
        </w:rPr>
        <w:tab/>
      </w:r>
      <w:r w:rsidRPr="000B6CD4">
        <w:rPr>
          <w:rStyle w:val="OSOrderUnderline"/>
        </w:rPr>
        <w:tab/>
      </w:r>
      <w:r w:rsidRPr="000B6CD4">
        <w:rPr>
          <w:rStyle w:val="OSOrderUnderline"/>
        </w:rPr>
        <w:tab/>
      </w:r>
      <w:r w:rsidRPr="000B6CD4">
        <w:rPr>
          <w:rStyle w:val="OSOrderUnderline"/>
        </w:rPr>
        <w:tab/>
      </w:r>
      <w:r w:rsidRPr="000B6CD4">
        <w:t xml:space="preserve"> h and PRN</w:t>
      </w:r>
    </w:p>
    <w:p w14:paraId="65202AB1" w14:textId="77777777" w:rsidR="000B6CD4" w:rsidRPr="000B6CD4" w:rsidRDefault="000B6CD4" w:rsidP="000B6CD4">
      <w:r w:rsidRPr="000B6CD4"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0B6CD4">
        <w:instrText xml:space="preserve"> FORMCHECKBOX </w:instrText>
      </w:r>
      <w:r w:rsidR="00AC5808">
        <w:fldChar w:fldCharType="separate"/>
      </w:r>
      <w:r w:rsidRPr="000B6CD4">
        <w:fldChar w:fldCharType="end"/>
      </w:r>
      <w:r w:rsidRPr="000B6CD4">
        <w:t xml:space="preserve"> Continuous Cardiac monitoring/Telemetry</w:t>
      </w:r>
    </w:p>
    <w:p w14:paraId="6768BE2D" w14:textId="77777777" w:rsidR="00D9666D" w:rsidRDefault="00B1723A" w:rsidP="00712E44"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D20B1">
        <w:instrText xml:space="preserve"> FORMCHECKBOX </w:instrText>
      </w:r>
      <w:r w:rsidR="00AC5808">
        <w:fldChar w:fldCharType="separate"/>
      </w:r>
      <w:r>
        <w:fldChar w:fldCharType="end"/>
      </w:r>
      <w:r w:rsidR="00712E44" w:rsidRPr="00712E44">
        <w:t xml:space="preserve"> If O</w:t>
      </w:r>
      <w:r w:rsidR="00712E44" w:rsidRPr="00712E44">
        <w:rPr>
          <w:rStyle w:val="OSSubscript"/>
        </w:rPr>
        <w:t xml:space="preserve">2 </w:t>
      </w:r>
      <w:r w:rsidR="00712E44" w:rsidRPr="00712E44">
        <w:t xml:space="preserve">required, provide and titrate as per policy/procedure/medical </w:t>
      </w:r>
      <w:r w:rsidR="00D9666D" w:rsidRPr="00D9666D">
        <w:t>directive</w:t>
      </w:r>
    </w:p>
    <w:p w14:paraId="258A9C65" w14:textId="6B4DB5D0" w:rsidR="00D83CFE" w:rsidRPr="00712E44" w:rsidRDefault="00C72A00" w:rsidP="00712E44">
      <w:r>
        <w:fldChar w:fldCharType="begin">
          <w:ffData>
            <w:name w:val="Check66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66"/>
      <w:r w:rsidRPr="00C72A00">
        <w:instrText xml:space="preserve"> FORMCHECKBOX </w:instrText>
      </w:r>
      <w:r w:rsidR="00AC5808">
        <w:fldChar w:fldCharType="separate"/>
      </w:r>
      <w:r>
        <w:fldChar w:fldCharType="end"/>
      </w:r>
      <w:bookmarkEnd w:id="4"/>
      <w:r w:rsidR="00D83CFE" w:rsidRPr="00D83CFE">
        <w:t xml:space="preserve"> </w:t>
      </w:r>
      <w:r>
        <w:t>I</w:t>
      </w:r>
      <w:r w:rsidR="005407F9">
        <w:t>f change in clinical status</w:t>
      </w:r>
      <w:r w:rsidR="000A7CA0">
        <w:t xml:space="preserve"> (</w:t>
      </w:r>
      <w:r>
        <w:t xml:space="preserve">e.g. </w:t>
      </w:r>
      <w:r w:rsidR="005407F9">
        <w:t xml:space="preserve">SBP </w:t>
      </w:r>
      <w:r w:rsidR="00ED412F">
        <w:t>less than/equal to</w:t>
      </w:r>
      <w:r w:rsidR="000E195F">
        <w:t xml:space="preserve"> </w:t>
      </w:r>
      <w:r w:rsidR="005407F9">
        <w:t>90 mmHg</w:t>
      </w:r>
      <w:r w:rsidR="00396C39">
        <w:t xml:space="preserve"> or 40 mmHg drop from baseline</w:t>
      </w:r>
      <w:r w:rsidR="00E733C5">
        <w:t xml:space="preserve"> SBP</w:t>
      </w:r>
      <w:r w:rsidR="00337F28">
        <w:t>;</w:t>
      </w:r>
      <w:r w:rsidR="005407F9">
        <w:t xml:space="preserve"> </w:t>
      </w:r>
      <w:r w:rsidR="00C672BB">
        <w:br/>
      </w:r>
      <w:r w:rsidR="00C672BB">
        <w:tab/>
      </w:r>
      <w:r w:rsidR="005407F9">
        <w:t xml:space="preserve">HR </w:t>
      </w:r>
      <w:r w:rsidR="00C672BB">
        <w:t>greater than/equal to</w:t>
      </w:r>
      <w:r w:rsidR="000E195F">
        <w:t xml:space="preserve"> </w:t>
      </w:r>
      <w:r w:rsidR="005407F9">
        <w:t>1</w:t>
      </w:r>
      <w:r w:rsidR="007C3DE6">
        <w:t>1</w:t>
      </w:r>
      <w:r w:rsidR="005407F9">
        <w:t xml:space="preserve">0 </w:t>
      </w:r>
      <w:r w:rsidR="00C672BB">
        <w:t>beats/minute</w:t>
      </w:r>
      <w:r w:rsidR="00337F28">
        <w:t>;</w:t>
      </w:r>
      <w:r w:rsidR="00102A8B">
        <w:t xml:space="preserve"> </w:t>
      </w:r>
      <w:r w:rsidR="00703734">
        <w:t>tachypnea</w:t>
      </w:r>
      <w:r w:rsidR="00337F28">
        <w:t xml:space="preserve"> and/or </w:t>
      </w:r>
      <w:r w:rsidR="00883A10">
        <w:t>dyspnea</w:t>
      </w:r>
      <w:r w:rsidR="000A7CA0">
        <w:t>)</w:t>
      </w:r>
      <w:r w:rsidR="00883A10">
        <w:t>,</w:t>
      </w:r>
      <w:r>
        <w:t xml:space="preserve"> notify</w:t>
      </w:r>
      <w:r w:rsidR="00C672BB">
        <w:t xml:space="preserve"> </w:t>
      </w:r>
      <w:r>
        <w:t>MD/NP</w:t>
      </w:r>
      <w:r w:rsidR="00102A8B">
        <w:t xml:space="preserve"> </w:t>
      </w:r>
      <w:r w:rsidR="00396C39" w:rsidRPr="00396C39">
        <w:rPr>
          <w:noProof/>
        </w:rPr>
        <w:drawing>
          <wp:inline distT="0" distB="0" distL="0" distR="0" wp14:anchorId="1908FFC7" wp14:editId="09493895">
            <wp:extent cx="182880" cy="91440"/>
            <wp:effectExtent l="0" t="0" r="7620" b="3810"/>
            <wp:docPr id="29" name="Picture 29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2957C" w14:textId="5E46D381" w:rsidR="00561E78" w:rsidRDefault="00561E78" w:rsidP="00561E78">
      <w:pPr>
        <w:rPr>
          <w:rStyle w:val="OSOrderUnderline"/>
        </w:rPr>
      </w:pPr>
      <w:r w:rsidRPr="00561E7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4410">
        <w:instrText xml:space="preserve"> FORMCHECKBOX </w:instrText>
      </w:r>
      <w:r w:rsidR="00AC5808">
        <w:fldChar w:fldCharType="separate"/>
      </w:r>
      <w:r w:rsidRPr="00561E78">
        <w:fldChar w:fldCharType="end"/>
      </w:r>
      <w:r w:rsidRPr="00561E78">
        <w:t xml:space="preserve"> </w:t>
      </w:r>
      <w:r w:rsidRPr="00561E78"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  <w:r w:rsidRPr="00561E78">
        <w:rPr>
          <w:rStyle w:val="OSOrderUnderline"/>
        </w:rPr>
        <w:tab/>
      </w:r>
    </w:p>
    <w:p w14:paraId="3E322FFB" w14:textId="77777777" w:rsidR="00D9666D" w:rsidRPr="00D9666D" w:rsidRDefault="00D9666D" w:rsidP="00D9666D">
      <w:pPr>
        <w:pStyle w:val="OSModules"/>
      </w:pPr>
      <w:r w:rsidRPr="00D9666D">
        <w:t xml:space="preserve">Lab Investigations </w:t>
      </w:r>
    </w:p>
    <w:p w14:paraId="4440F29E" w14:textId="63948999" w:rsidR="00712E44" w:rsidRDefault="00846C52" w:rsidP="00561E78">
      <w:pPr>
        <w:rPr>
          <w:rStyle w:val="OSOrderUnderline"/>
        </w:rPr>
      </w:pPr>
      <w:r>
        <w:rPr>
          <w:rStyle w:val="OSAfterTableTextClear"/>
        </w:rPr>
        <w:fldChar w:fldCharType="begin">
          <w:ffData>
            <w:name w:val="Check45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45"/>
      <w:r>
        <w:rPr>
          <w:rStyle w:val="OSAfterTableTextClear"/>
        </w:rPr>
        <w:instrText xml:space="preserve"> FORMCHECKBOX </w:instrText>
      </w:r>
      <w:r w:rsidR="00AC5808">
        <w:rPr>
          <w:rStyle w:val="OSAfterTableTextClear"/>
        </w:rPr>
      </w:r>
      <w:r w:rsidR="00AC5808">
        <w:rPr>
          <w:rStyle w:val="OSAfterTableTextClear"/>
        </w:rPr>
        <w:fldChar w:fldCharType="separate"/>
      </w:r>
      <w:r>
        <w:rPr>
          <w:rStyle w:val="OSAfterTableTextClear"/>
        </w:rPr>
        <w:fldChar w:fldCharType="end"/>
      </w:r>
      <w:bookmarkEnd w:id="5"/>
      <w:r w:rsidR="00712E44" w:rsidRPr="00712E44">
        <w:rPr>
          <w:rStyle w:val="OSAfterTableTextClear"/>
        </w:rPr>
        <w:t xml:space="preserve"> CBC</w:t>
      </w:r>
      <w:r w:rsidR="001D3E79">
        <w:rPr>
          <w:rStyle w:val="OSAfterTableTextClear"/>
        </w:rPr>
        <w:t xml:space="preserve"> </w:t>
      </w:r>
      <w:r w:rsidR="001D3E79" w:rsidRPr="001D3E79">
        <w:rPr>
          <w:noProof/>
        </w:rPr>
        <w:drawing>
          <wp:inline distT="0" distB="0" distL="0" distR="0" wp14:anchorId="494065E2" wp14:editId="46916E09">
            <wp:extent cx="182880" cy="91440"/>
            <wp:effectExtent l="0" t="0" r="7620" b="3810"/>
            <wp:docPr id="9" name="Picture 9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E44" w:rsidRPr="00712E44">
        <w:rPr>
          <w:rStyle w:val="OSAfterTableTextClear"/>
        </w:rPr>
        <w:tab/>
      </w:r>
      <w:r w:rsidR="00712E44" w:rsidRPr="00712E44">
        <w:rPr>
          <w:rStyle w:val="OSAfterTableTextClear"/>
        </w:rPr>
        <w:tab/>
      </w:r>
      <w:r w:rsidR="00712E44" w:rsidRPr="00712E44">
        <w:rPr>
          <w:rStyle w:val="OSAfterTableTextClear"/>
        </w:rPr>
        <w:tab/>
      </w:r>
      <w:r w:rsidR="001D3E79">
        <w:rPr>
          <w:rStyle w:val="OSAfterTableTextClear"/>
        </w:rPr>
        <w:tab/>
      </w:r>
      <w:r w:rsidR="001D3E79">
        <w:rPr>
          <w:rStyle w:val="OSAfterTableTextClear"/>
        </w:rPr>
        <w:tab/>
      </w:r>
      <w:r w:rsidR="001D3E79">
        <w:rPr>
          <w:rStyle w:val="OSAfterTableTextClear"/>
        </w:rPr>
        <w:tab/>
      </w:r>
      <w:r w:rsidR="001D3E79">
        <w:rPr>
          <w:rStyle w:val="OSAfterTableTextClear"/>
        </w:rPr>
        <w:tab/>
      </w:r>
      <w:r w:rsidR="001D3E79">
        <w:rPr>
          <w:rStyle w:val="OSAfterTableTextClear"/>
        </w:rPr>
        <w:tab/>
      </w:r>
      <w:r>
        <w:rPr>
          <w:rStyle w:val="OSAfterTableTextClear"/>
        </w:rPr>
        <w:fldChar w:fldCharType="begin">
          <w:ffData>
            <w:name w:val="Check44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44"/>
      <w:r>
        <w:rPr>
          <w:rStyle w:val="OSAfterTableTextClear"/>
        </w:rPr>
        <w:instrText xml:space="preserve"> FORMCHECKBOX </w:instrText>
      </w:r>
      <w:r w:rsidR="00AC5808">
        <w:rPr>
          <w:rStyle w:val="OSAfterTableTextClear"/>
        </w:rPr>
      </w:r>
      <w:r w:rsidR="00AC5808">
        <w:rPr>
          <w:rStyle w:val="OSAfterTableTextClear"/>
        </w:rPr>
        <w:fldChar w:fldCharType="separate"/>
      </w:r>
      <w:r>
        <w:rPr>
          <w:rStyle w:val="OSAfterTableTextClear"/>
        </w:rPr>
        <w:fldChar w:fldCharType="end"/>
      </w:r>
      <w:bookmarkEnd w:id="6"/>
      <w:r w:rsidR="00712E44" w:rsidRPr="00712E44">
        <w:rPr>
          <w:rStyle w:val="OSAfterTableTextClear"/>
        </w:rPr>
        <w:t xml:space="preserve"> APTT</w:t>
      </w:r>
      <w:r w:rsidR="001D3E79">
        <w:rPr>
          <w:rStyle w:val="OSAfterTableTextClear"/>
        </w:rPr>
        <w:t xml:space="preserve"> </w:t>
      </w:r>
      <w:r w:rsidR="001D3E79" w:rsidRPr="001D3E79">
        <w:rPr>
          <w:noProof/>
        </w:rPr>
        <w:drawing>
          <wp:inline distT="0" distB="0" distL="0" distR="0" wp14:anchorId="19D2DF43" wp14:editId="49CBC1DD">
            <wp:extent cx="182880" cy="91440"/>
            <wp:effectExtent l="0" t="0" r="7620" b="3810"/>
            <wp:docPr id="19" name="Picture 19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E44" w:rsidRPr="00712E44">
        <w:rPr>
          <w:rStyle w:val="OSAfterTableTextClear"/>
        </w:rPr>
        <w:tab/>
      </w:r>
      <w:r w:rsidR="00712E44" w:rsidRPr="00712E44">
        <w:rPr>
          <w:rStyle w:val="OSAfterTableTextClear"/>
        </w:rPr>
        <w:tab/>
      </w:r>
      <w:r w:rsidR="00712E44" w:rsidRPr="00712E44">
        <w:rPr>
          <w:rStyle w:val="OSAfterTableTextClear"/>
        </w:rPr>
        <w:tab/>
      </w:r>
      <w:r w:rsidR="001D3E79">
        <w:rPr>
          <w:rStyle w:val="OSAfterTableTextClear"/>
        </w:rPr>
        <w:tab/>
      </w:r>
      <w:r w:rsidR="00712E44" w:rsidRPr="00712E44">
        <w:tab/>
      </w:r>
      <w:r>
        <w:rPr>
          <w:rStyle w:val="OSAfterTableTextClear"/>
        </w:rPr>
        <w:fldChar w:fldCharType="begin">
          <w:ffData>
            <w:name w:val="Check45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Style w:val="OSAfterTableTextClear"/>
        </w:rPr>
        <w:instrText xml:space="preserve"> FORMCHECKBOX </w:instrText>
      </w:r>
      <w:r w:rsidR="00AC5808">
        <w:rPr>
          <w:rStyle w:val="OSAfterTableTextClear"/>
        </w:rPr>
      </w:r>
      <w:r w:rsidR="00AC5808">
        <w:rPr>
          <w:rStyle w:val="OSAfterTableTextClear"/>
        </w:rPr>
        <w:fldChar w:fldCharType="separate"/>
      </w:r>
      <w:r>
        <w:rPr>
          <w:rStyle w:val="OSAfterTableTextClear"/>
        </w:rPr>
        <w:fldChar w:fldCharType="end"/>
      </w:r>
      <w:r>
        <w:rPr>
          <w:rStyle w:val="OSAfterTableTextClear"/>
        </w:rPr>
        <w:t xml:space="preserve"> </w:t>
      </w:r>
      <w:r w:rsidR="00712E44" w:rsidRPr="00712E44">
        <w:rPr>
          <w:rStyle w:val="OSAfterTableTextClear"/>
        </w:rPr>
        <w:t>INR</w:t>
      </w:r>
      <w:r w:rsidR="001D3E79">
        <w:rPr>
          <w:rStyle w:val="OSAfterTableTextClear"/>
        </w:rPr>
        <w:t xml:space="preserve"> </w:t>
      </w:r>
      <w:r w:rsidR="001D3E79" w:rsidRPr="001D3E79">
        <w:rPr>
          <w:noProof/>
        </w:rPr>
        <w:drawing>
          <wp:inline distT="0" distB="0" distL="0" distR="0" wp14:anchorId="2F28AF69" wp14:editId="46DE0B9D">
            <wp:extent cx="182880" cy="91440"/>
            <wp:effectExtent l="0" t="0" r="7620" b="3810"/>
            <wp:docPr id="20" name="Picture 20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E44" w:rsidRPr="00712E44">
        <w:rPr>
          <w:rStyle w:val="OSAfterTableTextClear"/>
        </w:rPr>
        <w:tab/>
      </w:r>
      <w:r w:rsidR="00712E44" w:rsidRPr="00712E44">
        <w:tab/>
      </w:r>
      <w:r w:rsidR="00712E44">
        <w:tab/>
      </w:r>
      <w:r w:rsidR="00281A21">
        <w:tab/>
      </w:r>
      <w:r w:rsidR="00C56D18">
        <w:rPr>
          <w:rStyle w:val="OSAfterTableTextClear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56D18">
        <w:rPr>
          <w:rStyle w:val="OSAfterTableTextClear"/>
        </w:rPr>
        <w:instrText xml:space="preserve"> FORMCHECKBOX </w:instrText>
      </w:r>
      <w:r w:rsidR="00AC5808">
        <w:rPr>
          <w:rStyle w:val="OSAfterTableTextClear"/>
        </w:rPr>
      </w:r>
      <w:r w:rsidR="00AC5808">
        <w:rPr>
          <w:rStyle w:val="OSAfterTableTextClear"/>
        </w:rPr>
        <w:fldChar w:fldCharType="separate"/>
      </w:r>
      <w:r w:rsidR="00C56D18">
        <w:rPr>
          <w:rStyle w:val="OSAfterTableTextClear"/>
        </w:rPr>
        <w:fldChar w:fldCharType="end"/>
      </w:r>
      <w:r>
        <w:rPr>
          <w:rStyle w:val="OSAfterTableTextClear"/>
        </w:rPr>
        <w:t xml:space="preserve"> </w:t>
      </w:r>
      <w:r w:rsidR="008B52CA" w:rsidRPr="008B52CA">
        <w:rPr>
          <w:rStyle w:val="OSAfterTableTextClear"/>
        </w:rPr>
        <w:t>ALT, ALP, Bilirubin</w:t>
      </w:r>
    </w:p>
    <w:p w14:paraId="6159DC65" w14:textId="65760A67" w:rsidR="005B1B0C" w:rsidRDefault="00C56D18" w:rsidP="009D0D15">
      <w:pPr>
        <w:pStyle w:val="OSOrder"/>
        <w:rPr>
          <w:rStyle w:val="OSAfterTableTextClear"/>
        </w:rPr>
      </w:pPr>
      <w:r>
        <w:rPr>
          <w:rStyle w:val="OSAfterTableTextClear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Style w:val="OSAfterTableTextClear"/>
        </w:rPr>
        <w:instrText xml:space="preserve"> FORMCHECKBOX </w:instrText>
      </w:r>
      <w:r w:rsidR="00AC5808">
        <w:rPr>
          <w:rStyle w:val="OSAfterTableTextClear"/>
        </w:rPr>
      </w:r>
      <w:r w:rsidR="00AC5808">
        <w:rPr>
          <w:rStyle w:val="OSAfterTableTextClear"/>
        </w:rPr>
        <w:fldChar w:fldCharType="separate"/>
      </w:r>
      <w:r>
        <w:rPr>
          <w:rStyle w:val="OSAfterTableTextClear"/>
        </w:rPr>
        <w:fldChar w:fldCharType="end"/>
      </w:r>
      <w:r w:rsidR="009A1794">
        <w:rPr>
          <w:rStyle w:val="OSAfterTableTextClear"/>
        </w:rPr>
        <w:t xml:space="preserve"> </w:t>
      </w:r>
      <w:r w:rsidR="009A1794" w:rsidRPr="009D0D15">
        <w:t>D-dimer</w:t>
      </w:r>
      <w:r w:rsidR="009A1794">
        <w:rPr>
          <w:rStyle w:val="OSAfterTableTextClear"/>
        </w:rPr>
        <w:t xml:space="preserve"> </w:t>
      </w:r>
      <w:r w:rsidR="009A1794" w:rsidRPr="009A1794">
        <w:rPr>
          <w:noProof/>
        </w:rPr>
        <w:drawing>
          <wp:inline distT="0" distB="0" distL="0" distR="0" wp14:anchorId="552DB78A" wp14:editId="55E7163A">
            <wp:extent cx="182880" cy="91440"/>
            <wp:effectExtent l="0" t="0" r="7620" b="3810"/>
            <wp:docPr id="26" name="Picture 26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794">
        <w:rPr>
          <w:rStyle w:val="OSAfterTableTextClear"/>
        </w:rPr>
        <w:tab/>
      </w:r>
      <w:r w:rsidR="001D3E79">
        <w:rPr>
          <w:rStyle w:val="OSAfterTableTextClear"/>
        </w:rPr>
        <w:tab/>
      </w:r>
      <w:r w:rsidR="009A1794">
        <w:rPr>
          <w:rStyle w:val="OSAfterTableTextClear"/>
        </w:rPr>
        <w:tab/>
      </w:r>
      <w:r w:rsidR="009A1794">
        <w:rPr>
          <w:rStyle w:val="OSAfterTableTextClear"/>
        </w:rPr>
        <w:tab/>
      </w:r>
      <w:r w:rsidR="009A1794">
        <w:rPr>
          <w:rStyle w:val="OSAfterTableTextClear"/>
        </w:rPr>
        <w:tab/>
      </w:r>
      <w:r w:rsidR="009A1794">
        <w:rPr>
          <w:rStyle w:val="OSAfterTableTextClear"/>
        </w:rPr>
        <w:tab/>
      </w:r>
      <w:r w:rsidR="005407F9">
        <w:rPr>
          <w:rStyle w:val="OSAfterTableTextClear"/>
        </w:rPr>
        <w:tab/>
      </w:r>
      <w:r w:rsidR="000D06B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D06BE" w:rsidRPr="000D06BE">
        <w:instrText xml:space="preserve"> FORMCHECKBOX </w:instrText>
      </w:r>
      <w:r w:rsidR="00AC5808">
        <w:fldChar w:fldCharType="separate"/>
      </w:r>
      <w:r w:rsidR="000D06BE">
        <w:fldChar w:fldCharType="end"/>
      </w:r>
      <w:r w:rsidR="009A1794" w:rsidRPr="008B52CA">
        <w:t xml:space="preserve"> </w:t>
      </w:r>
      <w:r w:rsidR="009A1794" w:rsidRPr="008B52CA">
        <w:tab/>
        <w:t xml:space="preserve">Creatinine </w:t>
      </w:r>
      <w:r>
        <w:t>Clearance</w:t>
      </w:r>
      <w:r w:rsidR="005407F9">
        <w:rPr>
          <w:rStyle w:val="OSAfterTableTextClear"/>
        </w:rPr>
        <w:tab/>
      </w:r>
      <w:r w:rsidR="009A1794">
        <w:rPr>
          <w:rStyle w:val="OSAfterTableTextClear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C5808">
        <w:fldChar w:fldCharType="separate"/>
      </w:r>
      <w:r>
        <w:fldChar w:fldCharType="end"/>
      </w:r>
      <w:r w:rsidR="008B52CA" w:rsidRPr="008B52CA">
        <w:t xml:space="preserve"> </w:t>
      </w:r>
      <w:r w:rsidR="008B52CA" w:rsidRPr="008B52CA">
        <w:tab/>
        <w:t xml:space="preserve">Creatinine </w:t>
      </w:r>
      <w:r w:rsidR="008B52CA" w:rsidRPr="008B52CA">
        <w:rPr>
          <w:noProof/>
        </w:rPr>
        <w:drawing>
          <wp:inline distT="0" distB="0" distL="0" distR="0" wp14:anchorId="1FE444D6" wp14:editId="133182A9">
            <wp:extent cx="182880" cy="91440"/>
            <wp:effectExtent l="0" t="0" r="7620" b="3810"/>
            <wp:docPr id="297" name="Picture 297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B0C">
        <w:rPr>
          <w:rStyle w:val="OSAfterTableTextClear"/>
        </w:rPr>
        <w:tab/>
      </w:r>
      <w:r w:rsidR="005B1B0C">
        <w:rPr>
          <w:rStyle w:val="OSAfterTableTextClear"/>
        </w:rPr>
        <w:tab/>
      </w:r>
      <w:r w:rsidR="009A1794" w:rsidRPr="00712E44">
        <w:rPr>
          <w:rStyle w:val="OSAfterTableTextClear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9A1794" w:rsidRPr="00712E44">
        <w:rPr>
          <w:rStyle w:val="OSAfterTableTextClear"/>
        </w:rPr>
        <w:instrText xml:space="preserve"> FORMCHECKBOX </w:instrText>
      </w:r>
      <w:r w:rsidR="00AC5808">
        <w:rPr>
          <w:rStyle w:val="OSAfterTableTextClear"/>
        </w:rPr>
      </w:r>
      <w:r w:rsidR="00AC5808">
        <w:rPr>
          <w:rStyle w:val="OSAfterTableTextClear"/>
        </w:rPr>
        <w:fldChar w:fldCharType="separate"/>
      </w:r>
      <w:r w:rsidR="009A1794" w:rsidRPr="00712E44">
        <w:rPr>
          <w:rStyle w:val="OSAfterTableTextClear"/>
        </w:rPr>
        <w:fldChar w:fldCharType="end"/>
      </w:r>
      <w:r w:rsidR="009A1794">
        <w:rPr>
          <w:rStyle w:val="OSAfterTableTextClear"/>
        </w:rPr>
        <w:t xml:space="preserve"> Troponin</w:t>
      </w:r>
      <w:r w:rsidR="009A1794" w:rsidRPr="00963CC9">
        <w:rPr>
          <w:rStyle w:val="OSSuperscript"/>
        </w:rPr>
        <w:fldChar w:fldCharType="begin"/>
      </w:r>
      <w:r w:rsidR="00195F95">
        <w:rPr>
          <w:rStyle w:val="OSSuperscript"/>
        </w:rPr>
        <w:instrText xml:space="preserve"> ADDIN ZOTERO_ITEM CSL_CITATION {"citationID":"anFz2K4q","properties":{"formattedCitation":"{\\rtf \\super 2\\nosupersub{}}","plainCitation":"2"},"citationItems":[{"id":9771,"uris":["http://zotero.org/groups/1426495/items/2VMP2AFS"],"uri":["http://zotero.org/groups/1426495/items/2VMP2AFS"],"itemData":{"id":9771,"type":"report","title":"Venous thromboembolism: guidelines for clinical care ambulatory","publisher":"University of Michigan","author":[{"family":"Greenberg","given":"Grant M"},{"family":"Brophy","given":"Brian J"},{"family":"Frey","given":"Kirk A"},{"family":"Froehlich","given":"James B"},{"family":"Harrison","given":"R Van"},{"family":"Kronick","given":"Steven"},{"family":"Miller","given":"Melissa A"},{"family":"Moote","given":"Marc J"},{"family":"Williams","given":"David M"},{"family":"Wakefield","given":"Thomas W"}],"issued":{"date-parts":[["2014",5]]}}}],"schema":"https://github.com/citation-style-language/schema/raw/master/csl-citation.json"} </w:instrText>
      </w:r>
      <w:r w:rsidR="009A1794" w:rsidRPr="00963CC9">
        <w:rPr>
          <w:rStyle w:val="OSSuperscript"/>
        </w:rPr>
        <w:fldChar w:fldCharType="separate"/>
      </w:r>
      <w:r w:rsidR="000F1EC0" w:rsidRPr="00963CC9">
        <w:rPr>
          <w:rStyle w:val="OSSuperscript"/>
        </w:rPr>
        <w:t>2</w:t>
      </w:r>
      <w:r w:rsidR="009A1794" w:rsidRPr="00963CC9">
        <w:rPr>
          <w:rStyle w:val="OSSuperscript"/>
        </w:rPr>
        <w:fldChar w:fldCharType="end"/>
      </w:r>
      <w:r w:rsidR="005B1B0C">
        <w:rPr>
          <w:rStyle w:val="OSAfterTableTextClear"/>
        </w:rPr>
        <w:tab/>
      </w:r>
    </w:p>
    <w:p w14:paraId="137433E3" w14:textId="77777777" w:rsidR="009A1794" w:rsidRDefault="009A1794" w:rsidP="009A1794">
      <w:pPr>
        <w:pStyle w:val="OSOrder"/>
        <w:rPr>
          <w:rStyle w:val="OSOrderUnderline"/>
        </w:rPr>
      </w:pPr>
      <w:r w:rsidRPr="00FA75F6"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5358C8">
        <w:instrText xml:space="preserve"> FORMCHECKBOX </w:instrText>
      </w:r>
      <w:r w:rsidR="00AC5808">
        <w:fldChar w:fldCharType="separate"/>
      </w:r>
      <w:r w:rsidRPr="00FA75F6">
        <w:fldChar w:fldCharType="end"/>
      </w:r>
      <w:r>
        <w:t xml:space="preserve"> </w:t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</w:p>
    <w:p w14:paraId="17EE5ACE" w14:textId="34ECDFBC" w:rsidR="005D1C3B" w:rsidRDefault="005D1C3B" w:rsidP="00C63961">
      <w:pPr>
        <w:pStyle w:val="OSModules"/>
      </w:pPr>
      <w:r>
        <w:t>IV Therapy</w:t>
      </w:r>
    </w:p>
    <w:p w14:paraId="4831D302" w14:textId="77777777" w:rsidR="00B67570" w:rsidRPr="00B67570" w:rsidRDefault="00B67570" w:rsidP="00B67570">
      <w:pPr>
        <w:pStyle w:val="OSOrder"/>
      </w:pPr>
      <w:r w:rsidRPr="00B6757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B67570">
        <w:instrText xml:space="preserve"> FORMCHECKBOX </w:instrText>
      </w:r>
      <w:r w:rsidR="00AC5808">
        <w:fldChar w:fldCharType="separate"/>
      </w:r>
      <w:r w:rsidRPr="00B67570">
        <w:fldChar w:fldCharType="end"/>
      </w:r>
      <w:bookmarkEnd w:id="7"/>
      <w:r w:rsidRPr="00B67570">
        <w:t xml:space="preserve"> Insert peripheral IV</w:t>
      </w:r>
    </w:p>
    <w:p w14:paraId="3A78C207" w14:textId="55A3B925" w:rsidR="00B67570" w:rsidRDefault="00B67570" w:rsidP="00B67570">
      <w:pPr>
        <w:pStyle w:val="OSOrder"/>
      </w:pPr>
      <w:r w:rsidRPr="00B6757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67570">
        <w:instrText xml:space="preserve"> FORMCHECKBOX </w:instrText>
      </w:r>
      <w:r w:rsidR="00AC5808">
        <w:fldChar w:fldCharType="separate"/>
      </w:r>
      <w:r w:rsidRPr="00B67570">
        <w:fldChar w:fldCharType="end"/>
      </w:r>
      <w:r w:rsidRPr="00B67570">
        <w:t xml:space="preserve"> IV Fluid: </w:t>
      </w:r>
      <w:r w:rsidRPr="00B67570">
        <w:rPr>
          <w:rStyle w:val="OSOrderUnderline"/>
        </w:rPr>
        <w:tab/>
      </w:r>
      <w:r w:rsidRPr="00B67570">
        <w:rPr>
          <w:rStyle w:val="OSOrderUnderline"/>
        </w:rPr>
        <w:tab/>
      </w:r>
      <w:r w:rsidRPr="00B67570">
        <w:rPr>
          <w:rStyle w:val="OSOrderUnderline"/>
        </w:rPr>
        <w:tab/>
      </w:r>
      <w:r w:rsidRPr="00B67570">
        <w:rPr>
          <w:rStyle w:val="OSOrderUnderline"/>
        </w:rPr>
        <w:tab/>
      </w:r>
      <w:r w:rsidRPr="00B67570">
        <w:rPr>
          <w:rStyle w:val="OSOrderUnderline"/>
        </w:rPr>
        <w:tab/>
      </w:r>
      <w:r w:rsidRPr="00B67570">
        <w:rPr>
          <w:rStyle w:val="OSOrderUnderline"/>
        </w:rPr>
        <w:tab/>
      </w:r>
      <w:r w:rsidRPr="00B67570">
        <w:rPr>
          <w:rStyle w:val="OSOrderUnderline"/>
        </w:rPr>
        <w:tab/>
      </w:r>
      <w:r w:rsidRPr="00B67570">
        <w:t xml:space="preserve"> at </w:t>
      </w:r>
      <w:r w:rsidRPr="00B67570">
        <w:rPr>
          <w:rStyle w:val="OSOrderUnderline"/>
        </w:rPr>
        <w:tab/>
      </w:r>
      <w:r w:rsidRPr="00B67570">
        <w:rPr>
          <w:rStyle w:val="OSOrderUnderline"/>
        </w:rPr>
        <w:tab/>
      </w:r>
      <w:r w:rsidRPr="00B67570">
        <w:rPr>
          <w:rStyle w:val="OSOrderUnderline"/>
        </w:rPr>
        <w:tab/>
      </w:r>
      <w:r w:rsidRPr="00B67570">
        <w:rPr>
          <w:rStyle w:val="OSOrderUnderline"/>
        </w:rPr>
        <w:tab/>
      </w:r>
      <w:r w:rsidRPr="00B67570">
        <w:rPr>
          <w:rStyle w:val="OSOrderUnderline"/>
        </w:rPr>
        <w:tab/>
      </w:r>
      <w:r w:rsidRPr="00B67570">
        <w:t xml:space="preserve"> mL/h</w:t>
      </w:r>
    </w:p>
    <w:p w14:paraId="0502A1C7" w14:textId="77A9258A" w:rsidR="005358C8" w:rsidRDefault="005358C8" w:rsidP="00B67570">
      <w:pPr>
        <w:pStyle w:val="OSOrder"/>
      </w:pPr>
    </w:p>
    <w:p w14:paraId="2F12228F" w14:textId="5AFAE3DB" w:rsidR="00846C52" w:rsidRDefault="00846C52" w:rsidP="00B67570">
      <w:pPr>
        <w:pStyle w:val="OSOrder"/>
      </w:pPr>
    </w:p>
    <w:p w14:paraId="660426D1" w14:textId="77777777" w:rsidR="00846C52" w:rsidRPr="00B67570" w:rsidRDefault="00846C52" w:rsidP="00B67570">
      <w:pPr>
        <w:pStyle w:val="OSOrder"/>
      </w:pPr>
    </w:p>
    <w:p w14:paraId="07607DB6" w14:textId="42027F21" w:rsidR="000B71E2" w:rsidRDefault="007A487D" w:rsidP="00EA0A5C">
      <w:pPr>
        <w:pStyle w:val="OSModules"/>
      </w:pPr>
      <w:r>
        <w:lastRenderedPageBreak/>
        <w:t>Anticoagulation</w:t>
      </w:r>
    </w:p>
    <w:p w14:paraId="32A9ECF3" w14:textId="58D5C27E" w:rsidR="00EA0A5C" w:rsidRDefault="005612BA" w:rsidP="005612BA">
      <w:pPr>
        <w:pStyle w:val="OSNotes"/>
      </w:pPr>
      <w:r>
        <w:t xml:space="preserve">***This order set is not intended </w:t>
      </w:r>
      <w:r w:rsidR="00337F28">
        <w:t xml:space="preserve">for use </w:t>
      </w:r>
      <w:r>
        <w:t>in the following: pregnancy</w:t>
      </w:r>
      <w:r w:rsidRPr="00EA0A5C">
        <w:t>, severe renal failure</w:t>
      </w:r>
      <w:r>
        <w:t xml:space="preserve">, </w:t>
      </w:r>
      <w:r w:rsidRPr="00EA0A5C">
        <w:t>active bleeding or high bleeding risks, massive lower extremity DVT, massive PE</w:t>
      </w:r>
      <w:r>
        <w:t xml:space="preserve">, </w:t>
      </w:r>
      <w:r w:rsidRPr="00EA0A5C">
        <w:t>cancer-associated thrombosis</w:t>
      </w:r>
      <w:r>
        <w:t xml:space="preserve">, </w:t>
      </w:r>
      <w:r w:rsidR="000A7CA0">
        <w:br/>
      </w:r>
      <w:r>
        <w:t>those</w:t>
      </w:r>
      <w:r w:rsidRPr="00EA0A5C">
        <w:t xml:space="preserve"> at risk for HIT</w:t>
      </w:r>
      <w:r>
        <w:t xml:space="preserve"> </w:t>
      </w:r>
      <w:r w:rsidRPr="00EA0A5C">
        <w:t>or with a history of HIT</w:t>
      </w:r>
      <w:r>
        <w:t xml:space="preserve"> </w:t>
      </w:r>
      <w:r w:rsidR="005C2F7C">
        <w:t>or</w:t>
      </w:r>
      <w:r>
        <w:t xml:space="preserve"> in </w:t>
      </w:r>
      <w:r w:rsidRPr="00EA0A5C">
        <w:t>pediatric patients</w:t>
      </w:r>
      <w:r>
        <w:t>***</w:t>
      </w:r>
    </w:p>
    <w:p w14:paraId="27616974" w14:textId="57A04F37" w:rsidR="00B81C57" w:rsidRDefault="00090706" w:rsidP="005358C8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B11">
        <w:instrText xml:space="preserve"> FORMCHECKBOX </w:instrText>
      </w:r>
      <w:r w:rsidR="00AC5808">
        <w:fldChar w:fldCharType="separate"/>
      </w:r>
      <w:r>
        <w:fldChar w:fldCharType="end"/>
      </w:r>
      <w:r>
        <w:t xml:space="preserve"> Weight </w:t>
      </w:r>
      <w:r w:rsidRPr="00DF666D">
        <w:rPr>
          <w:rStyle w:val="OSOrderUnderline"/>
        </w:rPr>
        <w:tab/>
      </w:r>
      <w:r w:rsidRPr="00DF666D">
        <w:rPr>
          <w:rStyle w:val="OSOrderUnderline"/>
        </w:rPr>
        <w:tab/>
      </w:r>
      <w:r w:rsidRPr="00DF666D">
        <w:rPr>
          <w:rStyle w:val="OSOrderUnderline"/>
        </w:rPr>
        <w:tab/>
      </w:r>
      <w:r w:rsidRPr="00DF666D">
        <w:rPr>
          <w:rStyle w:val="OSOrderUnderline"/>
        </w:rPr>
        <w:tab/>
      </w:r>
      <w:r w:rsidRPr="00E57811">
        <w:t xml:space="preserve"> </w:t>
      </w:r>
      <w:r>
        <w:t>kg</w:t>
      </w:r>
      <w:r>
        <w:tab/>
      </w:r>
      <w:r w:rsidR="00337F28">
        <w:tab/>
      </w:r>
      <w:r w:rsidR="00337F28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D0F">
        <w:instrText xml:space="preserve"> FORMCHECKBOX </w:instrText>
      </w:r>
      <w:r w:rsidR="00AC5808">
        <w:fldChar w:fldCharType="separate"/>
      </w:r>
      <w:r>
        <w:fldChar w:fldCharType="end"/>
      </w:r>
      <w:r>
        <w:t xml:space="preserve"> CrCl </w:t>
      </w:r>
      <w:r w:rsidRPr="00DF666D">
        <w:rPr>
          <w:rStyle w:val="OSOrderUnderline"/>
        </w:rPr>
        <w:tab/>
      </w:r>
      <w:r w:rsidRPr="00DF666D">
        <w:rPr>
          <w:rStyle w:val="OSOrderUnderline"/>
        </w:rPr>
        <w:tab/>
      </w:r>
      <w:r w:rsidRPr="00DF666D">
        <w:rPr>
          <w:rStyle w:val="OSOrderUnderline"/>
        </w:rPr>
        <w:tab/>
      </w:r>
      <w:r w:rsidRPr="00DF666D">
        <w:rPr>
          <w:rStyle w:val="OSOrderUnderline"/>
        </w:rPr>
        <w:tab/>
      </w:r>
      <w:r w:rsidRPr="00E57811">
        <w:t xml:space="preserve"> </w:t>
      </w:r>
      <w:r w:rsidRPr="00D15324">
        <w:t>mL/minute</w:t>
      </w:r>
    </w:p>
    <w:p w14:paraId="4974DB10" w14:textId="359B15D5" w:rsidR="00B81C57" w:rsidRDefault="00B81C57" w:rsidP="00B81C57">
      <w:pPr>
        <w:pStyle w:val="OSSubmodules"/>
      </w:pPr>
      <w:r w:rsidRPr="002A4166">
        <w:t xml:space="preserve">Direct-acting Oral Anticoagulants </w:t>
      </w:r>
      <w:r w:rsidRPr="00B81C57">
        <w:rPr>
          <w:noProof/>
        </w:rPr>
        <w:drawing>
          <wp:inline distT="0" distB="0" distL="0" distR="0" wp14:anchorId="2B2608FE" wp14:editId="6D33C3E0">
            <wp:extent cx="182880" cy="91440"/>
            <wp:effectExtent l="0" t="0" r="7620" b="3810"/>
            <wp:docPr id="18" name="Picture 18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15609" w14:textId="2B48BDD3" w:rsidR="00A00868" w:rsidRDefault="00A00868" w:rsidP="00A00868">
      <w:pPr>
        <w:pStyle w:val="OSNotes"/>
      </w:pPr>
      <w:r w:rsidRPr="00A00868">
        <w:t>*</w:t>
      </w:r>
      <w:r w:rsidR="0001294D">
        <w:t>*</w:t>
      </w:r>
      <w:r w:rsidRPr="00A00868">
        <w:t>*</w:t>
      </w:r>
      <w:r w:rsidR="00971E1F">
        <w:t xml:space="preserve">Concomitant use of apixaban </w:t>
      </w:r>
      <w:r w:rsidR="00260C7C">
        <w:t xml:space="preserve">or </w:t>
      </w:r>
      <w:r w:rsidR="00E6001C">
        <w:t>rivaroxaban</w:t>
      </w:r>
      <w:r w:rsidR="00971E1F">
        <w:t xml:space="preserve"> </w:t>
      </w:r>
      <w:r w:rsidR="005C2F7C">
        <w:t>together with</w:t>
      </w:r>
      <w:r w:rsidR="00971E1F">
        <w:t xml:space="preserve"> drugs that</w:t>
      </w:r>
      <w:r w:rsidR="00D604EE">
        <w:t xml:space="preserve"> are strong</w:t>
      </w:r>
      <w:r w:rsidR="00971E1F">
        <w:t xml:space="preserve"> inhibit</w:t>
      </w:r>
      <w:r w:rsidR="00D604EE">
        <w:t>ors</w:t>
      </w:r>
      <w:r w:rsidR="00971E1F">
        <w:t xml:space="preserve"> or induce</w:t>
      </w:r>
      <w:r w:rsidR="00D604EE">
        <w:t>rs of</w:t>
      </w:r>
      <w:r w:rsidR="00971E1F">
        <w:t xml:space="preserve"> </w:t>
      </w:r>
      <w:r w:rsidR="00C66483">
        <w:br/>
      </w:r>
      <w:r w:rsidR="00971E1F">
        <w:t>both P-glycoprotein</w:t>
      </w:r>
      <w:r w:rsidR="00260C7C">
        <w:t xml:space="preserve"> (P-gp)</w:t>
      </w:r>
      <w:r w:rsidR="00971E1F">
        <w:t xml:space="preserve"> and CYP3A4 sho</w:t>
      </w:r>
      <w:r w:rsidR="00260C7C">
        <w:t>u</w:t>
      </w:r>
      <w:r w:rsidR="00971E1F">
        <w:t>ld be avoided</w:t>
      </w:r>
      <w:r w:rsidRPr="00A00868">
        <w:t>***</w:t>
      </w:r>
      <w:r w:rsidR="009627FD">
        <w:t xml:space="preserve"> </w:t>
      </w:r>
      <w:r w:rsidR="009627FD" w:rsidRPr="009627FD">
        <w:rPr>
          <w:noProof/>
        </w:rPr>
        <w:drawing>
          <wp:inline distT="0" distB="0" distL="0" distR="0" wp14:anchorId="59E03F8E" wp14:editId="0AF2FF7C">
            <wp:extent cx="182880" cy="91440"/>
            <wp:effectExtent l="0" t="0" r="7620" b="3810"/>
            <wp:docPr id="299" name="Picture 299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4C750" w14:textId="75796146" w:rsidR="00B81C57" w:rsidRPr="00FA75F6" w:rsidRDefault="00B81C57" w:rsidP="00F26536">
      <w:r w:rsidRPr="00FA75F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95D">
        <w:instrText xml:space="preserve"> FORMCHECKBOX </w:instrText>
      </w:r>
      <w:r w:rsidR="00AC5808">
        <w:fldChar w:fldCharType="separate"/>
      </w:r>
      <w:r w:rsidRPr="00FA75F6">
        <w:fldChar w:fldCharType="end"/>
      </w:r>
      <w:r w:rsidRPr="00FA75F6">
        <w:t xml:space="preserve"> apixaban </w:t>
      </w:r>
      <w:r>
        <w:t>10</w:t>
      </w:r>
      <w:r w:rsidRPr="00E60BEE">
        <w:t xml:space="preserve"> </w:t>
      </w:r>
      <w:r w:rsidRPr="00FA75F6">
        <w:t xml:space="preserve">mg PO </w:t>
      </w:r>
      <w:r>
        <w:t>q12h</w:t>
      </w:r>
      <w:r w:rsidR="0083757B">
        <w:t xml:space="preserve"> </w:t>
      </w:r>
      <w:r w:rsidR="005754BF" w:rsidRPr="005754BF">
        <w:rPr>
          <w:rStyle w:val="OSAfterTableSpace8"/>
        </w:rPr>
        <w:t>(</w:t>
      </w:r>
      <w:r w:rsidR="005754BF" w:rsidRPr="00F26536">
        <w:t>Take with or without food</w:t>
      </w:r>
      <w:r w:rsidR="005754BF" w:rsidRPr="005754BF">
        <w:rPr>
          <w:rStyle w:val="OSAfterTableSpace8"/>
        </w:rPr>
        <w:t>)</w:t>
      </w:r>
      <w:r>
        <w:t xml:space="preserve"> </w:t>
      </w:r>
      <w:r w:rsidRPr="007D0769">
        <w:rPr>
          <w:rStyle w:val="OSAfterTableSpace8"/>
        </w:rPr>
        <w:t>[caution-geriatric,</w:t>
      </w:r>
      <w:r>
        <w:rPr>
          <w:rStyle w:val="OSAfterTableSpace8"/>
        </w:rPr>
        <w:t>hepatic,</w:t>
      </w:r>
      <w:r w:rsidRPr="007D0769">
        <w:rPr>
          <w:rStyle w:val="OSAfterTableSpace8"/>
        </w:rPr>
        <w:t>renal]</w:t>
      </w:r>
    </w:p>
    <w:p w14:paraId="4A6ECF36" w14:textId="226C32F6" w:rsidR="005754BF" w:rsidRDefault="00B81C57" w:rsidP="00F26536">
      <w:pPr>
        <w:rPr>
          <w:rStyle w:val="OSAfterTableSpace8"/>
        </w:rPr>
      </w:pPr>
      <w:r w:rsidRPr="00FA75F6"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F428EC">
        <w:instrText xml:space="preserve"> FORMCHECKBOX </w:instrText>
      </w:r>
      <w:r w:rsidR="00AC5808">
        <w:fldChar w:fldCharType="separate"/>
      </w:r>
      <w:r w:rsidRPr="00FA75F6">
        <w:fldChar w:fldCharType="end"/>
      </w:r>
      <w:r w:rsidRPr="00FA75F6">
        <w:t xml:space="preserve"> rivaroxaban 1</w:t>
      </w:r>
      <w:r>
        <w:t>5</w:t>
      </w:r>
      <w:r w:rsidRPr="00FA75F6">
        <w:t xml:space="preserve"> mg PO </w:t>
      </w:r>
      <w:r>
        <w:t xml:space="preserve">q12h </w:t>
      </w:r>
      <w:r w:rsidR="00F26536" w:rsidRPr="005754BF">
        <w:rPr>
          <w:rStyle w:val="OSAfterTableSpace8"/>
        </w:rPr>
        <w:t>(</w:t>
      </w:r>
      <w:r w:rsidR="005754BF" w:rsidRPr="00F26536">
        <w:t>Take with food</w:t>
      </w:r>
      <w:r w:rsidR="005754BF" w:rsidRPr="005754BF">
        <w:rPr>
          <w:rStyle w:val="OSAfterTableSpace8"/>
        </w:rPr>
        <w:t>)</w:t>
      </w:r>
      <w:r w:rsidR="005754BF">
        <w:t xml:space="preserve"> </w:t>
      </w:r>
      <w:r w:rsidRPr="007D0769">
        <w:rPr>
          <w:rStyle w:val="OSAfterTableSpace8"/>
        </w:rPr>
        <w:t>[caution-geriatric,</w:t>
      </w:r>
      <w:r>
        <w:rPr>
          <w:rStyle w:val="OSAfterTableSpace8"/>
        </w:rPr>
        <w:t>hepatic,</w:t>
      </w:r>
      <w:r w:rsidR="00982642" w:rsidRPr="007D0769">
        <w:rPr>
          <w:rStyle w:val="OSAfterTableSpace8"/>
        </w:rPr>
        <w:t>renal</w:t>
      </w:r>
      <w:r w:rsidRPr="007D0769">
        <w:rPr>
          <w:rStyle w:val="OSAfterTableSpace8"/>
        </w:rPr>
        <w:t>]</w:t>
      </w:r>
      <w:r w:rsidR="00501499">
        <w:rPr>
          <w:rStyle w:val="OSAfterTableSpace8"/>
        </w:rPr>
        <w:tab/>
      </w:r>
      <w:r w:rsidR="000A7CA0">
        <w:rPr>
          <w:rStyle w:val="OSAfterTableSpace8"/>
        </w:rPr>
        <w:tab/>
      </w:r>
    </w:p>
    <w:p w14:paraId="1BD08FB6" w14:textId="481D8AC9" w:rsidR="00B81C57" w:rsidRPr="00501499" w:rsidRDefault="00B81C57" w:rsidP="00501499">
      <w:pPr>
        <w:rPr>
          <w:rStyle w:val="OSOrderUnderline"/>
          <w:u w:val="none"/>
        </w:rPr>
      </w:pPr>
      <w:r w:rsidRPr="00FA75F6"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5358C8">
        <w:instrText xml:space="preserve"> FORMCHECKBOX </w:instrText>
      </w:r>
      <w:r w:rsidR="00AC5808">
        <w:fldChar w:fldCharType="separate"/>
      </w:r>
      <w:r w:rsidRPr="00FA75F6">
        <w:fldChar w:fldCharType="end"/>
      </w:r>
      <w:r>
        <w:t xml:space="preserve"> </w:t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</w:p>
    <w:p w14:paraId="5BB9AB20" w14:textId="77777777" w:rsidR="00592B23" w:rsidRDefault="00592B23" w:rsidP="00592B23">
      <w:pPr>
        <w:pStyle w:val="OSSubmodules"/>
      </w:pPr>
      <w:r>
        <w:t>Low Molecular Weight Heparin (LMWH)</w:t>
      </w:r>
    </w:p>
    <w:p w14:paraId="3ED1DAF6" w14:textId="533BA9C9" w:rsidR="00592B23" w:rsidRDefault="00592B23" w:rsidP="00592B23">
      <w:pPr>
        <w:pStyle w:val="OSNotes"/>
      </w:pPr>
      <w:r w:rsidRPr="002E63AA">
        <w:t>***In obese patients, doses should be based on actual body weight. Twice daily dosing may be preferred***</w:t>
      </w:r>
    </w:p>
    <w:p w14:paraId="13C9D461" w14:textId="77777777" w:rsidR="00592B23" w:rsidRPr="00567DD6" w:rsidRDefault="00592B23" w:rsidP="00592B23">
      <w:pPr>
        <w:pStyle w:val="OSSub-Submodule"/>
      </w:pPr>
      <w:r w:rsidRPr="00567DD6">
        <w:t xml:space="preserve">Dalteparin </w:t>
      </w:r>
      <w:r w:rsidRPr="00567DD6">
        <w:drawing>
          <wp:inline distT="0" distB="0" distL="0" distR="0" wp14:anchorId="124CD50F" wp14:editId="28964996">
            <wp:extent cx="182880" cy="91440"/>
            <wp:effectExtent l="0" t="0" r="7620" b="3810"/>
            <wp:docPr id="16" name="Picture 16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54BE1" w14:textId="021996A0" w:rsidR="00592B23" w:rsidRPr="00567DD6" w:rsidRDefault="00592B23" w:rsidP="00592B23">
      <w:r w:rsidRPr="00567DD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7DD6">
        <w:instrText xml:space="preserve"> FORMCHECKBOX </w:instrText>
      </w:r>
      <w:r w:rsidR="00AC5808">
        <w:fldChar w:fldCharType="separate"/>
      </w:r>
      <w:r w:rsidRPr="00567DD6">
        <w:fldChar w:fldCharType="end"/>
      </w:r>
      <w:r w:rsidRPr="00567DD6">
        <w:t xml:space="preserve"> dalteparin </w:t>
      </w:r>
      <w:r w:rsidR="00B52D76">
        <w:rPr>
          <w:rStyle w:val="OSOrderUnderline"/>
        </w:rPr>
        <w:tab/>
      </w:r>
      <w:r w:rsidR="00B52D76">
        <w:rPr>
          <w:rStyle w:val="OSOrderUnderline"/>
        </w:rPr>
        <w:tab/>
      </w:r>
      <w:r w:rsidR="00B52D76">
        <w:rPr>
          <w:rStyle w:val="OSOrderUnderline"/>
        </w:rPr>
        <w:tab/>
      </w:r>
      <w:r w:rsidR="00B52D76">
        <w:rPr>
          <w:rStyle w:val="OSOrderUnderline"/>
        </w:rPr>
        <w:tab/>
      </w:r>
      <w:r w:rsidRPr="00567DD6">
        <w:t xml:space="preserve"> units Subcutaneous q12h (calculate 100 units/kg)</w:t>
      </w:r>
    </w:p>
    <w:p w14:paraId="379CCAE2" w14:textId="7275A56F" w:rsidR="00592B23" w:rsidRPr="00567DD6" w:rsidRDefault="00592B23" w:rsidP="00592B23">
      <w:r w:rsidRPr="00567DD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7DD6">
        <w:instrText xml:space="preserve"> FORMCHECKBOX </w:instrText>
      </w:r>
      <w:r w:rsidR="00AC5808">
        <w:fldChar w:fldCharType="separate"/>
      </w:r>
      <w:r w:rsidRPr="00567DD6">
        <w:fldChar w:fldCharType="end"/>
      </w:r>
      <w:r w:rsidRPr="00567DD6">
        <w:t xml:space="preserve"> dalteparin </w:t>
      </w:r>
      <w:r w:rsidR="00B52D76">
        <w:rPr>
          <w:rStyle w:val="OSOrderUnderline"/>
        </w:rPr>
        <w:tab/>
      </w:r>
      <w:r w:rsidR="00B52D76">
        <w:rPr>
          <w:rStyle w:val="OSOrderUnderline"/>
        </w:rPr>
        <w:tab/>
      </w:r>
      <w:r w:rsidR="00B52D76">
        <w:rPr>
          <w:rStyle w:val="OSOrderUnderline"/>
        </w:rPr>
        <w:tab/>
      </w:r>
      <w:r w:rsidR="00B52D76">
        <w:rPr>
          <w:rStyle w:val="OSOrderUnderline"/>
        </w:rPr>
        <w:tab/>
      </w:r>
      <w:r w:rsidRPr="00567DD6">
        <w:t xml:space="preserve"> units Subcutaneous q24h (calculate 200 units/kg)</w:t>
      </w:r>
    </w:p>
    <w:p w14:paraId="15201945" w14:textId="77777777" w:rsidR="00592B23" w:rsidRPr="006A15EB" w:rsidRDefault="00592B23" w:rsidP="00592B23">
      <w:pPr>
        <w:pStyle w:val="OSSub-Submodule"/>
      </w:pPr>
      <w:r w:rsidRPr="006A15EB">
        <w:t>Enoxaparin</w:t>
      </w:r>
      <w:r>
        <w:t xml:space="preserve"> </w:t>
      </w:r>
      <w:r w:rsidRPr="00E95FB3">
        <w:drawing>
          <wp:inline distT="0" distB="0" distL="0" distR="0" wp14:anchorId="2891DA1F" wp14:editId="7E699230">
            <wp:extent cx="182880" cy="91440"/>
            <wp:effectExtent l="0" t="0" r="7620" b="3810"/>
            <wp:docPr id="13" name="Picture 13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bookmarkStart w:id="8" w:name="Check9"/>
    <w:p w14:paraId="0B762564" w14:textId="60F287CE" w:rsidR="00592B23" w:rsidRPr="006A15EB" w:rsidRDefault="00592B23" w:rsidP="00592B23">
      <w:r w:rsidRPr="006A15E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70150">
        <w:instrText xml:space="preserve"> FORMCHECKBOX </w:instrText>
      </w:r>
      <w:r w:rsidR="00AC5808">
        <w:fldChar w:fldCharType="separate"/>
      </w:r>
      <w:r w:rsidRPr="006A15EB">
        <w:fldChar w:fldCharType="end"/>
      </w:r>
      <w:bookmarkEnd w:id="8"/>
      <w:r w:rsidRPr="006A15EB">
        <w:t xml:space="preserve"> enoxaparin </w:t>
      </w:r>
      <w:r w:rsidR="00B52D76">
        <w:rPr>
          <w:rStyle w:val="OSOrderUnderline"/>
        </w:rPr>
        <w:tab/>
      </w:r>
      <w:r w:rsidR="00B52D76">
        <w:rPr>
          <w:rStyle w:val="OSOrderUnderline"/>
        </w:rPr>
        <w:tab/>
      </w:r>
      <w:r w:rsidR="00B52D76">
        <w:rPr>
          <w:rStyle w:val="OSOrderUnderline"/>
        </w:rPr>
        <w:tab/>
      </w:r>
      <w:r w:rsidR="00B52D76">
        <w:rPr>
          <w:rStyle w:val="OSOrderUnderline"/>
        </w:rPr>
        <w:tab/>
      </w:r>
      <w:r w:rsidRPr="005D202A">
        <w:t xml:space="preserve"> </w:t>
      </w:r>
      <w:r w:rsidRPr="006A15EB">
        <w:t>mg Subcutaneous q12h (</w:t>
      </w:r>
      <w:r>
        <w:t xml:space="preserve">calculate </w:t>
      </w:r>
      <w:r w:rsidRPr="006A15EB">
        <w:t xml:space="preserve">1 mg/kg) </w:t>
      </w:r>
      <w:r w:rsidRPr="007D0769">
        <w:rPr>
          <w:rStyle w:val="OSAfterTableSpace8"/>
        </w:rPr>
        <w:t>[caution-renal]</w:t>
      </w:r>
    </w:p>
    <w:bookmarkStart w:id="9" w:name="Check10"/>
    <w:p w14:paraId="4E851F14" w14:textId="1C09F30F" w:rsidR="00592B23" w:rsidRDefault="00592B23" w:rsidP="00592B23">
      <w:r w:rsidRPr="006A15EB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A15EB">
        <w:instrText xml:space="preserve"> FORMCHECKBOX </w:instrText>
      </w:r>
      <w:r w:rsidR="00AC5808">
        <w:fldChar w:fldCharType="separate"/>
      </w:r>
      <w:r w:rsidRPr="006A15EB">
        <w:fldChar w:fldCharType="end"/>
      </w:r>
      <w:bookmarkEnd w:id="9"/>
      <w:r w:rsidRPr="006A15EB">
        <w:t xml:space="preserve"> enoxaparin </w:t>
      </w:r>
      <w:r w:rsidR="00B52D76">
        <w:rPr>
          <w:rStyle w:val="OSOrderUnderline"/>
        </w:rPr>
        <w:tab/>
      </w:r>
      <w:r w:rsidR="00B52D76">
        <w:rPr>
          <w:rStyle w:val="OSOrderUnderline"/>
        </w:rPr>
        <w:tab/>
      </w:r>
      <w:r w:rsidR="00B52D76">
        <w:rPr>
          <w:rStyle w:val="OSOrderUnderline"/>
        </w:rPr>
        <w:tab/>
      </w:r>
      <w:r w:rsidR="00B52D76">
        <w:rPr>
          <w:rStyle w:val="OSOrderUnderline"/>
        </w:rPr>
        <w:tab/>
      </w:r>
      <w:r w:rsidRPr="005D202A">
        <w:t xml:space="preserve"> </w:t>
      </w:r>
      <w:r w:rsidRPr="006A15EB">
        <w:t xml:space="preserve">mg Subcutaneous </w:t>
      </w:r>
      <w:r>
        <w:t>q24h</w:t>
      </w:r>
      <w:r w:rsidRPr="006A15EB">
        <w:t xml:space="preserve"> (</w:t>
      </w:r>
      <w:r>
        <w:t xml:space="preserve">calculate </w:t>
      </w:r>
      <w:r w:rsidRPr="006A15EB">
        <w:t xml:space="preserve">1.5 mg/kg) </w:t>
      </w:r>
      <w:bookmarkStart w:id="10" w:name="Check14"/>
      <w:r w:rsidRPr="007D0769">
        <w:rPr>
          <w:rStyle w:val="OSAfterTableSpace8"/>
        </w:rPr>
        <w:t>[caution-renal]</w:t>
      </w:r>
    </w:p>
    <w:p w14:paraId="6406337B" w14:textId="77777777" w:rsidR="00592B23" w:rsidRPr="00567DD6" w:rsidRDefault="00592B23" w:rsidP="00592B23">
      <w:pPr>
        <w:pStyle w:val="OSSub-Submodule"/>
      </w:pPr>
      <w:r w:rsidRPr="00567DD6">
        <w:t xml:space="preserve">Nadroparin </w:t>
      </w:r>
      <w:r w:rsidRPr="00567DD6">
        <w:drawing>
          <wp:inline distT="0" distB="0" distL="0" distR="0" wp14:anchorId="331A4977" wp14:editId="12812C6E">
            <wp:extent cx="182880" cy="91440"/>
            <wp:effectExtent l="0" t="0" r="7620" b="3810"/>
            <wp:docPr id="6" name="Picture 6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1E121" w14:textId="064AB82D" w:rsidR="00592B23" w:rsidRPr="00567DD6" w:rsidRDefault="00592B23" w:rsidP="00592B23">
      <w:r w:rsidRPr="00567DD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7DD6">
        <w:instrText xml:space="preserve"> FORMCHECKBOX </w:instrText>
      </w:r>
      <w:r w:rsidR="00AC5808">
        <w:fldChar w:fldCharType="separate"/>
      </w:r>
      <w:r w:rsidRPr="00567DD6">
        <w:fldChar w:fldCharType="end"/>
      </w:r>
      <w:r w:rsidRPr="00567DD6">
        <w:t xml:space="preserve"> nadroparin </w:t>
      </w:r>
      <w:r w:rsidR="00B52D76">
        <w:rPr>
          <w:rStyle w:val="OSOrderUnderline"/>
        </w:rPr>
        <w:tab/>
      </w:r>
      <w:r w:rsidR="00B52D76">
        <w:rPr>
          <w:rStyle w:val="OSOrderUnderline"/>
        </w:rPr>
        <w:tab/>
      </w:r>
      <w:r w:rsidR="00B52D76">
        <w:rPr>
          <w:rStyle w:val="OSOrderUnderline"/>
        </w:rPr>
        <w:tab/>
      </w:r>
      <w:r w:rsidR="00B52D76">
        <w:rPr>
          <w:rStyle w:val="OSOrderUnderline"/>
        </w:rPr>
        <w:tab/>
      </w:r>
      <w:r w:rsidRPr="00567DD6">
        <w:t xml:space="preserve"> units Subcutaneous q12h (calculate 86 units/kg)</w:t>
      </w:r>
    </w:p>
    <w:p w14:paraId="46569AF6" w14:textId="56FFBD4C" w:rsidR="00592B23" w:rsidRPr="00567DD6" w:rsidRDefault="00592B23" w:rsidP="00592B23">
      <w:r w:rsidRPr="00567DD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7DD6">
        <w:instrText xml:space="preserve"> FORMCHECKBOX </w:instrText>
      </w:r>
      <w:r w:rsidR="00AC5808">
        <w:fldChar w:fldCharType="separate"/>
      </w:r>
      <w:r w:rsidRPr="00567DD6">
        <w:fldChar w:fldCharType="end"/>
      </w:r>
      <w:r w:rsidRPr="00567DD6">
        <w:t xml:space="preserve"> nadroparin </w:t>
      </w:r>
      <w:r w:rsidR="00B52D76">
        <w:rPr>
          <w:rStyle w:val="OSOrderUnderline"/>
        </w:rPr>
        <w:tab/>
      </w:r>
      <w:r w:rsidR="00B52D76">
        <w:rPr>
          <w:rStyle w:val="OSOrderUnderline"/>
        </w:rPr>
        <w:tab/>
      </w:r>
      <w:r w:rsidR="00B52D76">
        <w:rPr>
          <w:rStyle w:val="OSOrderUnderline"/>
        </w:rPr>
        <w:tab/>
      </w:r>
      <w:r w:rsidR="00B52D76">
        <w:rPr>
          <w:rStyle w:val="OSOrderUnderline"/>
        </w:rPr>
        <w:tab/>
      </w:r>
      <w:r w:rsidRPr="00567DD6">
        <w:t xml:space="preserve"> units Subcutaneous q24h (calculate 171 units/kg)</w:t>
      </w:r>
    </w:p>
    <w:p w14:paraId="03839F65" w14:textId="77777777" w:rsidR="00592B23" w:rsidRPr="00D90677" w:rsidRDefault="00592B23" w:rsidP="00592B23">
      <w:pPr>
        <w:pStyle w:val="OSSub-Submodule"/>
      </w:pPr>
      <w:r>
        <w:t>Tinzaparin</w:t>
      </w:r>
      <w:r w:rsidRPr="00D90677">
        <w:t xml:space="preserve"> </w:t>
      </w:r>
      <w:r w:rsidRPr="00D90677">
        <w:drawing>
          <wp:inline distT="0" distB="0" distL="0" distR="0" wp14:anchorId="00923568" wp14:editId="0417882A">
            <wp:extent cx="182880" cy="91440"/>
            <wp:effectExtent l="0" t="0" r="7620" b="3810"/>
            <wp:docPr id="5" name="Picture 5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698DD" w14:textId="530B5A25" w:rsidR="00592B23" w:rsidRPr="00D90677" w:rsidRDefault="00592B23" w:rsidP="00592B23">
      <w:r w:rsidRPr="00D9067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0677">
        <w:instrText xml:space="preserve"> FORMCHECKBOX </w:instrText>
      </w:r>
      <w:r w:rsidR="00AC5808">
        <w:fldChar w:fldCharType="separate"/>
      </w:r>
      <w:r w:rsidRPr="00D90677">
        <w:fldChar w:fldCharType="end"/>
      </w:r>
      <w:r>
        <w:t xml:space="preserve"> </w:t>
      </w:r>
      <w:r w:rsidR="009C5870">
        <w:t>tinzaparin</w:t>
      </w:r>
      <w:r w:rsidR="009C5870" w:rsidRPr="00567DD6">
        <w:t xml:space="preserve"> </w:t>
      </w:r>
      <w:r w:rsidR="009C5870">
        <w:rPr>
          <w:rStyle w:val="OSOrderUnderline"/>
        </w:rPr>
        <w:tab/>
      </w:r>
      <w:r w:rsidR="009C5870">
        <w:rPr>
          <w:rStyle w:val="OSOrderUnderline"/>
        </w:rPr>
        <w:tab/>
      </w:r>
      <w:r w:rsidR="009C5870">
        <w:rPr>
          <w:rStyle w:val="OSOrderUnderline"/>
        </w:rPr>
        <w:tab/>
      </w:r>
      <w:r w:rsidR="009C5870">
        <w:rPr>
          <w:rStyle w:val="OSOrderUnderline"/>
        </w:rPr>
        <w:tab/>
      </w:r>
      <w:r w:rsidR="009C5870" w:rsidRPr="00567DD6">
        <w:t xml:space="preserve"> units </w:t>
      </w:r>
      <w:r w:rsidRPr="00D90677">
        <w:t>Subcutaneous q</w:t>
      </w:r>
      <w:r>
        <w:t>24</w:t>
      </w:r>
      <w:r w:rsidRPr="00D90677">
        <w:t>h (calculate 1</w:t>
      </w:r>
      <w:r>
        <w:t>75</w:t>
      </w:r>
      <w:r w:rsidRPr="00D90677">
        <w:t xml:space="preserve"> units/kg)</w:t>
      </w:r>
    </w:p>
    <w:bookmarkEnd w:id="10"/>
    <w:p w14:paraId="5FAD70A7" w14:textId="77777777" w:rsidR="005358C8" w:rsidRDefault="005358C8" w:rsidP="005358C8">
      <w:pPr>
        <w:pStyle w:val="OSOrder"/>
        <w:rPr>
          <w:rStyle w:val="OSOrderUnderline"/>
        </w:rPr>
      </w:pPr>
      <w:r w:rsidRPr="00FA75F6"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5358C8">
        <w:instrText xml:space="preserve"> FORMCHECKBOX </w:instrText>
      </w:r>
      <w:r w:rsidR="00AC5808">
        <w:fldChar w:fldCharType="separate"/>
      </w:r>
      <w:r w:rsidRPr="00FA75F6">
        <w:fldChar w:fldCharType="end"/>
      </w:r>
      <w:r>
        <w:t xml:space="preserve"> </w:t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</w:p>
    <w:p w14:paraId="25A358D0" w14:textId="77777777" w:rsidR="00592B23" w:rsidRPr="00892EEE" w:rsidRDefault="00592B23" w:rsidP="00592B23">
      <w:pPr>
        <w:pStyle w:val="OSSubmodules"/>
      </w:pPr>
      <w:r w:rsidRPr="00892EEE">
        <w:t>Warfarin</w:t>
      </w:r>
      <w:r>
        <w:t xml:space="preserve"> </w:t>
      </w:r>
      <w:r w:rsidRPr="00592B23">
        <w:rPr>
          <w:noProof/>
        </w:rPr>
        <w:drawing>
          <wp:inline distT="0" distB="0" distL="0" distR="0" wp14:anchorId="15CF5B46" wp14:editId="4EED4B40">
            <wp:extent cx="182880" cy="91440"/>
            <wp:effectExtent l="0" t="0" r="7620" b="3810"/>
            <wp:docPr id="17" name="Picture 17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23606" w14:textId="18F3330E" w:rsidR="00DB3898" w:rsidRPr="00DB3898" w:rsidRDefault="001969DF" w:rsidP="003023AD">
      <w:pPr>
        <w:pStyle w:val="OSNotes"/>
      </w:pPr>
      <w:r w:rsidRPr="001969DF">
        <w:t>***For initial treatment of acute VTE, warfarin should be combined with an immediate-acting anticoagulant such as LMWH for at least 5 days and until INR is greater than/equal to 2 for two consecutive days***</w:t>
      </w:r>
    </w:p>
    <w:p w14:paraId="48F30C5C" w14:textId="4B9605D3" w:rsidR="00613ACC" w:rsidRDefault="00CD5537" w:rsidP="00613ACC">
      <w:pPr>
        <w:pStyle w:val="OSNotes"/>
      </w:pPr>
      <w:r w:rsidRPr="001969DF">
        <w:t>***</w:t>
      </w:r>
      <w:r>
        <w:t xml:space="preserve">Antiplatelet agents and </w:t>
      </w:r>
      <w:r w:rsidR="00613ACC">
        <w:t>NSAIDs</w:t>
      </w:r>
      <w:r>
        <w:t xml:space="preserve"> should not be used with warfarin under most circumstances</w:t>
      </w:r>
      <w:r w:rsidRPr="001969DF">
        <w:t xml:space="preserve">*** </w:t>
      </w:r>
      <w:r w:rsidR="009627FD" w:rsidRPr="009627FD">
        <w:rPr>
          <w:noProof/>
        </w:rPr>
        <w:drawing>
          <wp:inline distT="0" distB="0" distL="0" distR="0" wp14:anchorId="68696A42" wp14:editId="2F1E65A8">
            <wp:extent cx="182880" cy="91440"/>
            <wp:effectExtent l="0" t="0" r="7620" b="3810"/>
            <wp:docPr id="21" name="Picture 21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ABAEF" w14:textId="3C6392AE" w:rsidR="008B52CA" w:rsidRPr="008B52CA" w:rsidRDefault="008B52CA" w:rsidP="008B52CA">
      <w:r w:rsidRPr="008B52CA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B52CA">
        <w:instrText xml:space="preserve"> FORMCHECKBOX </w:instrText>
      </w:r>
      <w:r w:rsidR="00AC5808">
        <w:fldChar w:fldCharType="separate"/>
      </w:r>
      <w:r w:rsidRPr="008B52CA">
        <w:fldChar w:fldCharType="end"/>
      </w:r>
      <w:r w:rsidRPr="008B52CA">
        <w:t xml:space="preserve"> warfarin </w:t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t xml:space="preserve"> mg PO q24h </w:t>
      </w:r>
      <w:r w:rsidRPr="008B52CA">
        <w:rPr>
          <w:rStyle w:val="OSAfterTableSpace8"/>
        </w:rPr>
        <w:t>[caution-geriatric,hepatic]</w:t>
      </w:r>
      <w:r w:rsidR="00501499">
        <w:tab/>
      </w:r>
      <w:r w:rsidR="00501499">
        <w:tab/>
      </w:r>
      <w:r w:rsidR="000A7CA0">
        <w:tab/>
      </w:r>
      <w:r w:rsidRPr="008B52CA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B52CA">
        <w:instrText xml:space="preserve"> FORMCHECKBOX </w:instrText>
      </w:r>
      <w:r w:rsidR="00AC5808">
        <w:fldChar w:fldCharType="separate"/>
      </w:r>
      <w:r w:rsidRPr="008B52CA">
        <w:fldChar w:fldCharType="end"/>
      </w:r>
      <w:r w:rsidRPr="008B52CA">
        <w:t xml:space="preserve"> </w:t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</w:p>
    <w:p w14:paraId="769224FC" w14:textId="4D8BE05A" w:rsidR="008B52CA" w:rsidRDefault="008B52CA" w:rsidP="008B52CA">
      <w:pPr>
        <w:pStyle w:val="OSSubmodules"/>
      </w:pPr>
      <w:r w:rsidRPr="008B52CA">
        <w:t xml:space="preserve">Heparin </w:t>
      </w:r>
      <w:r w:rsidRPr="008B52CA">
        <w:rPr>
          <w:noProof/>
        </w:rPr>
        <w:drawing>
          <wp:inline distT="0" distB="0" distL="0" distR="0" wp14:anchorId="081C4B04" wp14:editId="4076839D">
            <wp:extent cx="182880" cy="91440"/>
            <wp:effectExtent l="0" t="0" r="7620" b="3810"/>
            <wp:docPr id="10" name="Picture 10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B0670" w14:textId="46773BC3" w:rsidR="008B52CA" w:rsidRPr="008B52CA" w:rsidRDefault="00141A27" w:rsidP="008B52CA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5808">
        <w:fldChar w:fldCharType="separate"/>
      </w:r>
      <w:r>
        <w:fldChar w:fldCharType="end"/>
      </w:r>
      <w:r w:rsidR="008B52CA" w:rsidRPr="008B52CA">
        <w:t xml:space="preserve"> Use solution of heparin 25,000 units in 500 mL 5% Dextrose</w:t>
      </w:r>
      <w:r w:rsidR="005C2F7C">
        <w:t xml:space="preserve"> for </w:t>
      </w:r>
      <w:r w:rsidR="00F452D4">
        <w:t>h</w:t>
      </w:r>
      <w:r w:rsidR="005C2F7C">
        <w:t xml:space="preserve">eparin IV </w:t>
      </w:r>
      <w:r w:rsidR="00F452D4">
        <w:t>solution</w:t>
      </w:r>
      <w:r w:rsidR="008B52CA" w:rsidRPr="008B52CA">
        <w:t xml:space="preserve"> (final concentration is 50 units/mL) </w:t>
      </w:r>
    </w:p>
    <w:p w14:paraId="4E12E6EE" w14:textId="4BEE1B69" w:rsidR="008B52CA" w:rsidRPr="008B52CA" w:rsidRDefault="008855D9" w:rsidP="008B52CA">
      <w:pPr>
        <w:pStyle w:val="OSOrd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5808">
        <w:fldChar w:fldCharType="separate"/>
      </w:r>
      <w:r>
        <w:fldChar w:fldCharType="end"/>
      </w:r>
      <w:r w:rsidR="008B52CA" w:rsidRPr="008B52CA">
        <w:t xml:space="preserve"> heparin </w:t>
      </w:r>
      <w:r w:rsidR="008B52CA" w:rsidRPr="008B52CA">
        <w:rPr>
          <w:rStyle w:val="OSOrderUnderline"/>
        </w:rPr>
        <w:tab/>
      </w:r>
      <w:r w:rsidR="008B52CA" w:rsidRPr="008B52CA">
        <w:rPr>
          <w:rStyle w:val="OSOrderUnderline"/>
        </w:rPr>
        <w:tab/>
      </w:r>
      <w:r w:rsidR="008B52CA" w:rsidRPr="008B52CA">
        <w:rPr>
          <w:rStyle w:val="OSOrderUnderline"/>
        </w:rPr>
        <w:tab/>
      </w:r>
      <w:r w:rsidR="008B52CA" w:rsidRPr="008B52CA">
        <w:rPr>
          <w:rStyle w:val="OSOrderUnderline"/>
        </w:rPr>
        <w:tab/>
      </w:r>
      <w:r w:rsidR="008B52CA" w:rsidRPr="008B52CA">
        <w:t xml:space="preserve"> units IV bolus (5,000 units or calculate 80 units/kg)</w:t>
      </w:r>
    </w:p>
    <w:p w14:paraId="4632160C" w14:textId="77777777" w:rsidR="008B52CA" w:rsidRPr="008B52CA" w:rsidRDefault="008B52CA" w:rsidP="008B52CA">
      <w:pPr>
        <w:pStyle w:val="OSOrder"/>
        <w:rPr>
          <w:rStyle w:val="OSOrderBold"/>
        </w:rPr>
      </w:pPr>
      <w:r w:rsidRPr="008B52CA">
        <w:tab/>
      </w:r>
      <w:r w:rsidRPr="008B52CA">
        <w:rPr>
          <w:rStyle w:val="OSOrderBold"/>
        </w:rPr>
        <w:t>Then</w:t>
      </w:r>
      <w:r w:rsidRPr="008B52CA">
        <w:tab/>
      </w:r>
      <w:r w:rsidRPr="008B52CA"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Pr="008B52CA">
        <w:instrText xml:space="preserve"> FORMCHECKBOX </w:instrText>
      </w:r>
      <w:r w:rsidR="00AC5808">
        <w:fldChar w:fldCharType="separate"/>
      </w:r>
      <w:r w:rsidRPr="008B52CA">
        <w:fldChar w:fldCharType="end"/>
      </w:r>
      <w:r w:rsidRPr="008B52CA">
        <w:t xml:space="preserve"> heparin </w:t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t xml:space="preserve"> units/h IV infusion for </w:t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t xml:space="preserve"> hours (calculate 18 – 20 units/kg/h)</w:t>
      </w:r>
    </w:p>
    <w:p w14:paraId="0A849F2F" w14:textId="77777777" w:rsidR="008B52CA" w:rsidRPr="008B52CA" w:rsidRDefault="008B52CA" w:rsidP="008B52CA">
      <w:pPr>
        <w:pStyle w:val="OSOrder"/>
      </w:pPr>
      <w:r w:rsidRPr="008B52CA">
        <w:tab/>
      </w:r>
      <w:r w:rsidRPr="008B52CA">
        <w:rPr>
          <w:rStyle w:val="OSOrderBold"/>
        </w:rPr>
        <w:t>Then</w:t>
      </w:r>
      <w:r w:rsidRPr="008B52CA">
        <w:rPr>
          <w:rStyle w:val="OSOrderBold"/>
        </w:rPr>
        <w:tab/>
      </w:r>
      <w:r w:rsidRPr="008B52CA"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Pr="008B52CA">
        <w:instrText xml:space="preserve"> FORMCHECKBOX </w:instrText>
      </w:r>
      <w:r w:rsidR="00AC5808">
        <w:fldChar w:fldCharType="separate"/>
      </w:r>
      <w:r w:rsidRPr="008B52CA">
        <w:fldChar w:fldCharType="end"/>
      </w:r>
      <w:r w:rsidRPr="008B52CA">
        <w:t xml:space="preserve"> </w:t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</w:p>
    <w:p w14:paraId="1CDB72DE" w14:textId="26D3AFC4" w:rsidR="008B52CA" w:rsidRDefault="008B52CA" w:rsidP="008B52CA">
      <w:pPr>
        <w:rPr>
          <w:rStyle w:val="OSOrderUnderline"/>
        </w:rPr>
      </w:pPr>
      <w:r w:rsidRPr="008B52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B52CA">
        <w:instrText xml:space="preserve"> FORMCHECKBOX </w:instrText>
      </w:r>
      <w:r w:rsidR="00AC5808">
        <w:fldChar w:fldCharType="separate"/>
      </w:r>
      <w:r w:rsidRPr="008B52CA">
        <w:fldChar w:fldCharType="end"/>
      </w:r>
      <w:r w:rsidRPr="008B52CA">
        <w:t xml:space="preserve"> </w:t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</w:p>
    <w:p w14:paraId="348F5F7A" w14:textId="77777777" w:rsidR="005C2F7C" w:rsidRDefault="005C2F7C" w:rsidP="005C2F7C">
      <w:r w:rsidRPr="008B52CA">
        <w:t>Prescriber to complete Heparin IV Infusion for DVT or PE (Full-dose Regimen) Order Set if applicable</w:t>
      </w:r>
    </w:p>
    <w:p w14:paraId="220ABC62" w14:textId="77777777" w:rsidR="005C2F7C" w:rsidRPr="008B52CA" w:rsidRDefault="005C2F7C" w:rsidP="008B52CA">
      <w:pPr>
        <w:rPr>
          <w:rStyle w:val="OSOrderUnderline"/>
        </w:rPr>
      </w:pPr>
    </w:p>
    <w:p w14:paraId="2438E33A" w14:textId="5A51E3E5" w:rsidR="00501499" w:rsidRPr="00501499" w:rsidRDefault="00501499" w:rsidP="00501499">
      <w:pPr>
        <w:pStyle w:val="OSModule-Continued"/>
      </w:pPr>
      <w:r w:rsidRPr="00501499">
        <w:t>Anticoagulation Continued…</w:t>
      </w:r>
    </w:p>
    <w:p w14:paraId="23131571" w14:textId="4E7972E0" w:rsidR="00040996" w:rsidRDefault="00040996" w:rsidP="00040996">
      <w:pPr>
        <w:pStyle w:val="OSSubmodules"/>
      </w:pPr>
      <w:r>
        <w:t>Alternate Anticoagulant</w:t>
      </w:r>
    </w:p>
    <w:p w14:paraId="4609F59F" w14:textId="64336769" w:rsidR="00192CB2" w:rsidRDefault="00192CB2" w:rsidP="00192CB2">
      <w:pPr>
        <w:pStyle w:val="OSOrder"/>
        <w:rPr>
          <w:rStyle w:val="OSOrderUnderline"/>
        </w:rPr>
      </w:pPr>
      <w:r w:rsidRPr="00FA75F6"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192CB2">
        <w:instrText xml:space="preserve"> FORMCHECKBOX </w:instrText>
      </w:r>
      <w:r w:rsidR="00AC5808">
        <w:fldChar w:fldCharType="separate"/>
      </w:r>
      <w:r w:rsidRPr="00FA75F6">
        <w:fldChar w:fldCharType="end"/>
      </w:r>
      <w:r>
        <w:t xml:space="preserve"> </w:t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</w:p>
    <w:p w14:paraId="6740D0A0" w14:textId="117685F8" w:rsidR="007A487D" w:rsidRDefault="007A487D" w:rsidP="007A487D">
      <w:pPr>
        <w:pStyle w:val="OSModules"/>
      </w:pPr>
      <w:r>
        <w:t>Pain Management</w:t>
      </w:r>
    </w:p>
    <w:p w14:paraId="2DC87382" w14:textId="77777777" w:rsidR="00B73F72" w:rsidRDefault="00B73F72" w:rsidP="00B73F72">
      <w:pPr>
        <w:pStyle w:val="OSOrder"/>
        <w:rPr>
          <w:rStyle w:val="OSOrderUnderline"/>
        </w:rPr>
      </w:pPr>
      <w:r w:rsidRPr="00FA75F6"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192CB2">
        <w:instrText xml:space="preserve"> FORMCHECKBOX </w:instrText>
      </w:r>
      <w:r w:rsidR="00AC5808">
        <w:fldChar w:fldCharType="separate"/>
      </w:r>
      <w:r w:rsidRPr="00FA75F6">
        <w:fldChar w:fldCharType="end"/>
      </w:r>
      <w:r>
        <w:t xml:space="preserve"> </w:t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</w:p>
    <w:p w14:paraId="67E282D3" w14:textId="2267ED4B" w:rsidR="006A15EB" w:rsidRPr="00B73F72" w:rsidRDefault="00B73F72" w:rsidP="006A15EB">
      <w:pPr>
        <w:pStyle w:val="OSOrder"/>
        <w:rPr>
          <w:u w:val="single"/>
        </w:rPr>
      </w:pPr>
      <w:r w:rsidRPr="00FA75F6"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B73F72">
        <w:instrText xml:space="preserve"> FORMCHECKBOX </w:instrText>
      </w:r>
      <w:r w:rsidR="00AC5808">
        <w:fldChar w:fldCharType="separate"/>
      </w:r>
      <w:r w:rsidRPr="00FA75F6">
        <w:fldChar w:fldCharType="end"/>
      </w:r>
      <w:r>
        <w:t xml:space="preserve"> </w:t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  <w:r>
        <w:rPr>
          <w:rStyle w:val="OSOrderUnderline"/>
        </w:rPr>
        <w:tab/>
      </w:r>
    </w:p>
    <w:p w14:paraId="69C0F387" w14:textId="61185E8C" w:rsidR="006C53F2" w:rsidRDefault="006C53F2" w:rsidP="006C53F2">
      <w:pPr>
        <w:pStyle w:val="OSModules"/>
      </w:pPr>
      <w:r>
        <w:t>Consults</w:t>
      </w:r>
    </w:p>
    <w:p w14:paraId="6F862C07" w14:textId="2439A98A" w:rsidR="00677711" w:rsidRDefault="00677711" w:rsidP="00677711">
      <w:pPr>
        <w:rPr>
          <w:rStyle w:val="OSOrderUnderline"/>
        </w:rPr>
      </w:pPr>
      <w:r w:rsidRPr="0025534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7711">
        <w:instrText xml:space="preserve"> FORMCHECKBOX </w:instrText>
      </w:r>
      <w:r w:rsidR="00AC5808">
        <w:fldChar w:fldCharType="separate"/>
      </w:r>
      <w:r w:rsidRPr="00255347">
        <w:fldChar w:fldCharType="end"/>
      </w:r>
      <w:r w:rsidRPr="00255347">
        <w:t xml:space="preserve"> </w:t>
      </w:r>
      <w:r>
        <w:t>Hematologist</w:t>
      </w:r>
      <w:r w:rsidRPr="00255347">
        <w:t xml:space="preserve"> - Reason: </w:t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tab/>
      </w:r>
      <w:r w:rsidR="00706EE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706EEC">
        <w:instrText xml:space="preserve"> FORMCHECKBOX </w:instrText>
      </w:r>
      <w:r w:rsidR="00AC5808">
        <w:fldChar w:fldCharType="separate"/>
      </w:r>
      <w:r w:rsidR="00706EEC">
        <w:fldChar w:fldCharType="end"/>
      </w:r>
      <w:bookmarkEnd w:id="11"/>
      <w:r w:rsidRPr="00255347">
        <w:t xml:space="preserve"> Pharmacist - Reason: </w:t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</w:p>
    <w:p w14:paraId="66EF8FF9" w14:textId="69FC78EA" w:rsidR="00040996" w:rsidRPr="00040996" w:rsidRDefault="00040996" w:rsidP="006C53F2">
      <w:pPr>
        <w:rPr>
          <w:rStyle w:val="OSOrderUnderline"/>
          <w:u w:val="none"/>
        </w:rPr>
      </w:pPr>
      <w:r w:rsidRPr="0025534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0996">
        <w:instrText xml:space="preserve"> FORMCHECKBOX </w:instrText>
      </w:r>
      <w:r w:rsidR="00AC5808">
        <w:fldChar w:fldCharType="separate"/>
      </w:r>
      <w:r w:rsidRPr="00255347">
        <w:fldChar w:fldCharType="end"/>
      </w:r>
      <w:r w:rsidRPr="00255347">
        <w:t xml:space="preserve"> </w:t>
      </w:r>
      <w:r>
        <w:t>Internist</w:t>
      </w:r>
      <w:r w:rsidRPr="00255347">
        <w:t xml:space="preserve"> - Reason: </w:t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="00601D14">
        <w:rPr>
          <w:rStyle w:val="OSOrderUnderline"/>
        </w:rPr>
        <w:tab/>
      </w:r>
      <w:r w:rsidR="00601D14">
        <w:rPr>
          <w:rStyle w:val="OSOrderUnderline"/>
        </w:rPr>
        <w:tab/>
      </w:r>
      <w:r w:rsidR="00601D14">
        <w:rPr>
          <w:rStyle w:val="OSOrderUnderline"/>
        </w:rPr>
        <w:tab/>
      </w:r>
      <w:r w:rsidR="00601D14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tab/>
      </w:r>
      <w:r w:rsidRPr="0025534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0996">
        <w:instrText xml:space="preserve"> FORMCHECKBOX </w:instrText>
      </w:r>
      <w:r w:rsidR="00AC5808">
        <w:fldChar w:fldCharType="separate"/>
      </w:r>
      <w:r w:rsidRPr="00255347">
        <w:fldChar w:fldCharType="end"/>
      </w:r>
      <w:r w:rsidRPr="00255347">
        <w:t xml:space="preserve"> </w:t>
      </w:r>
      <w:r>
        <w:t>Thrombosis Specialist</w:t>
      </w:r>
      <w:r w:rsidRPr="00255347">
        <w:t xml:space="preserve"> - Reason: </w:t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</w:p>
    <w:p w14:paraId="326339F8" w14:textId="1EEF27DD" w:rsidR="0041636F" w:rsidRPr="0041636F" w:rsidRDefault="00677711" w:rsidP="006C53F2">
      <w:pPr>
        <w:rPr>
          <w:u w:val="single"/>
        </w:rPr>
      </w:pPr>
      <w:r w:rsidRPr="0025534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7711">
        <w:instrText xml:space="preserve"> FORMCHECKBOX </w:instrText>
      </w:r>
      <w:r w:rsidR="00AC5808">
        <w:fldChar w:fldCharType="separate"/>
      </w:r>
      <w:r w:rsidRPr="00255347">
        <w:fldChar w:fldCharType="end"/>
      </w:r>
      <w:r w:rsidRPr="00255347">
        <w:t xml:space="preserve"> </w:t>
      </w:r>
      <w:r>
        <w:t>Interventional Radiologist</w:t>
      </w:r>
      <w:r w:rsidRPr="00255347">
        <w:t xml:space="preserve"> - Reason: </w:t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tab/>
      </w:r>
      <w:r w:rsidR="00040996" w:rsidRPr="0025534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0996" w:rsidRPr="00040996">
        <w:instrText xml:space="preserve"> FORMCHECKBOX </w:instrText>
      </w:r>
      <w:r w:rsidR="00AC5808">
        <w:fldChar w:fldCharType="separate"/>
      </w:r>
      <w:r w:rsidR="00040996" w:rsidRPr="00255347">
        <w:fldChar w:fldCharType="end"/>
      </w:r>
      <w:r w:rsidR="00040996" w:rsidRPr="00255347">
        <w:t xml:space="preserve"> </w:t>
      </w:r>
      <w:r w:rsidR="00040996">
        <w:t>Vascular Surge</w:t>
      </w:r>
      <w:r w:rsidR="005A359C">
        <w:t>on</w:t>
      </w:r>
      <w:r w:rsidR="00040996" w:rsidRPr="00255347">
        <w:t xml:space="preserve"> - Reason: </w:t>
      </w:r>
      <w:r w:rsidR="00040996" w:rsidRPr="00255347">
        <w:rPr>
          <w:rStyle w:val="OSOrderUnderline"/>
        </w:rPr>
        <w:tab/>
      </w:r>
      <w:r w:rsidR="00040996" w:rsidRPr="00255347">
        <w:rPr>
          <w:rStyle w:val="OSOrderUnderline"/>
        </w:rPr>
        <w:tab/>
      </w:r>
      <w:r w:rsidR="00040996" w:rsidRPr="00255347">
        <w:rPr>
          <w:rStyle w:val="OSOrderUnderline"/>
        </w:rPr>
        <w:tab/>
      </w:r>
      <w:r w:rsidR="00040996" w:rsidRPr="00255347">
        <w:rPr>
          <w:rStyle w:val="OSOrderUnderline"/>
        </w:rPr>
        <w:tab/>
      </w:r>
      <w:r w:rsidR="00040996" w:rsidRPr="00255347">
        <w:rPr>
          <w:rStyle w:val="OSOrderUnderline"/>
        </w:rPr>
        <w:tab/>
      </w:r>
      <w:r w:rsidR="00040996">
        <w:rPr>
          <w:rStyle w:val="OSOrderUnderline"/>
        </w:rPr>
        <w:tab/>
      </w:r>
      <w:r w:rsidR="00040996">
        <w:rPr>
          <w:rStyle w:val="OSOrderUnderline"/>
        </w:rPr>
        <w:tab/>
      </w:r>
      <w:r w:rsidR="00040996">
        <w:rPr>
          <w:rStyle w:val="OSOrderUnderline"/>
        </w:rPr>
        <w:tab/>
      </w:r>
      <w:r w:rsidR="00040996">
        <w:rPr>
          <w:rStyle w:val="OSOrderUnderline"/>
        </w:rPr>
        <w:tab/>
      </w:r>
      <w:r w:rsidR="00040996" w:rsidRPr="00255347">
        <w:rPr>
          <w:rStyle w:val="OSOrderUnderline"/>
        </w:rPr>
        <w:tab/>
      </w:r>
    </w:p>
    <w:p w14:paraId="347BAC4D" w14:textId="7A25207F" w:rsidR="00B1723A" w:rsidRDefault="00255347" w:rsidP="006C53F2">
      <w:pPr>
        <w:rPr>
          <w:rStyle w:val="OSOrderUnderline"/>
        </w:rPr>
      </w:pPr>
      <w:r w:rsidRPr="0025534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4C9">
        <w:instrText xml:space="preserve"> FORMCHECKBOX </w:instrText>
      </w:r>
      <w:r w:rsidR="00AC5808">
        <w:fldChar w:fldCharType="separate"/>
      </w:r>
      <w:r w:rsidRPr="00255347">
        <w:fldChar w:fldCharType="end"/>
      </w:r>
      <w:r w:rsidRPr="00255347">
        <w:t xml:space="preserve"> </w:t>
      </w:r>
      <w:r w:rsidRPr="00255347"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="00F244C9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t xml:space="preserve"> - Reason: </w:t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Pr="00255347">
        <w:rPr>
          <w:rStyle w:val="OSOrderUnderline"/>
        </w:rPr>
        <w:tab/>
      </w:r>
      <w:r w:rsidR="00F244C9" w:rsidRPr="00F244C9">
        <w:tab/>
      </w:r>
      <w:r w:rsidR="00F244C9" w:rsidRPr="0025534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44C9" w:rsidRPr="00F244C9">
        <w:instrText xml:space="preserve"> FORMCHECKBOX </w:instrText>
      </w:r>
      <w:r w:rsidR="00AC5808">
        <w:fldChar w:fldCharType="separate"/>
      </w:r>
      <w:r w:rsidR="00F244C9" w:rsidRPr="00255347">
        <w:fldChar w:fldCharType="end"/>
      </w:r>
      <w:r w:rsidR="00F244C9" w:rsidRPr="00255347">
        <w:t xml:space="preserve"> </w:t>
      </w:r>
      <w:r w:rsidR="00F244C9" w:rsidRPr="00255347">
        <w:tab/>
      </w:r>
      <w:r w:rsidR="00F244C9" w:rsidRPr="00255347">
        <w:rPr>
          <w:rStyle w:val="OSOrderUnderline"/>
        </w:rPr>
        <w:tab/>
      </w:r>
      <w:r w:rsidR="00F244C9" w:rsidRPr="00255347">
        <w:rPr>
          <w:rStyle w:val="OSOrderUnderline"/>
        </w:rPr>
        <w:tab/>
      </w:r>
      <w:r w:rsidR="00F244C9" w:rsidRPr="00255347">
        <w:rPr>
          <w:rStyle w:val="OSOrderUnderline"/>
        </w:rPr>
        <w:tab/>
      </w:r>
      <w:r w:rsidR="00F244C9" w:rsidRPr="00255347">
        <w:rPr>
          <w:rStyle w:val="OSOrderUnderline"/>
        </w:rPr>
        <w:tab/>
      </w:r>
      <w:r w:rsidR="00F244C9" w:rsidRPr="00255347">
        <w:rPr>
          <w:rStyle w:val="OSOrderUnderline"/>
        </w:rPr>
        <w:tab/>
      </w:r>
      <w:r w:rsidR="00F244C9">
        <w:rPr>
          <w:rStyle w:val="OSOrderUnderline"/>
        </w:rPr>
        <w:tab/>
      </w:r>
      <w:r w:rsidR="00F244C9" w:rsidRPr="00255347">
        <w:rPr>
          <w:rStyle w:val="OSOrderUnderline"/>
        </w:rPr>
        <w:tab/>
      </w:r>
      <w:r w:rsidR="00F244C9" w:rsidRPr="00255347">
        <w:t xml:space="preserve"> - Reason: </w:t>
      </w:r>
      <w:r w:rsidR="00F244C9" w:rsidRPr="00255347">
        <w:rPr>
          <w:rStyle w:val="OSOrderUnderline"/>
        </w:rPr>
        <w:tab/>
      </w:r>
      <w:r w:rsidR="00F244C9" w:rsidRPr="00255347">
        <w:rPr>
          <w:rStyle w:val="OSOrderUnderline"/>
        </w:rPr>
        <w:tab/>
      </w:r>
      <w:r w:rsidR="00F244C9" w:rsidRPr="00255347">
        <w:rPr>
          <w:rStyle w:val="OSOrderUnderline"/>
        </w:rPr>
        <w:tab/>
      </w:r>
      <w:r w:rsidR="00F244C9" w:rsidRPr="00255347">
        <w:rPr>
          <w:rStyle w:val="OSOrderUnderline"/>
        </w:rPr>
        <w:tab/>
      </w:r>
      <w:r w:rsidR="00F244C9" w:rsidRPr="00255347">
        <w:rPr>
          <w:rStyle w:val="OSOrderUnderline"/>
        </w:rPr>
        <w:tab/>
      </w:r>
      <w:r w:rsidR="00F244C9" w:rsidRPr="00255347">
        <w:rPr>
          <w:rStyle w:val="OSOrderUnderline"/>
        </w:rPr>
        <w:tab/>
      </w:r>
      <w:r w:rsidR="00F244C9" w:rsidRPr="00255347">
        <w:rPr>
          <w:rStyle w:val="OSOrderUnderline"/>
        </w:rPr>
        <w:tab/>
      </w:r>
      <w:r w:rsidR="00F244C9" w:rsidRPr="00255347">
        <w:rPr>
          <w:rStyle w:val="OSOrderUnderline"/>
        </w:rPr>
        <w:tab/>
      </w:r>
    </w:p>
    <w:p w14:paraId="60240616" w14:textId="77777777" w:rsidR="00BA1F56" w:rsidRPr="00851755" w:rsidRDefault="00BA1F56" w:rsidP="00BA1F56">
      <w:pPr>
        <w:pStyle w:val="OSModules"/>
      </w:pPr>
      <w:r w:rsidRPr="00851755">
        <w:t>Additional Orders</w:t>
      </w:r>
    </w:p>
    <w:p w14:paraId="3C664EF0" w14:textId="7611D1A9" w:rsidR="00795FB9" w:rsidRDefault="00BA1F56" w:rsidP="00BA1F56">
      <w:pPr>
        <w:pStyle w:val="OSAdditionalOrders"/>
        <w:rPr>
          <w:rStyle w:val="OSOrderUnderline"/>
        </w:rPr>
      </w:pP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="00B52D76">
        <w:rPr>
          <w:rStyle w:val="OSOrderUnderline"/>
        </w:rPr>
        <w:tab/>
      </w:r>
      <w:r w:rsidR="00B52D76">
        <w:rPr>
          <w:rStyle w:val="OSOrderUnderline"/>
        </w:rPr>
        <w:tab/>
      </w:r>
      <w:r w:rsidR="00B52D76">
        <w:rPr>
          <w:rStyle w:val="OSOrderUnderline"/>
        </w:rPr>
        <w:tab/>
      </w:r>
      <w:r w:rsidR="00B52D76">
        <w:rPr>
          <w:rStyle w:val="OSOrderUnderline"/>
        </w:rPr>
        <w:tab/>
      </w:r>
      <w:r w:rsidR="00B52D76">
        <w:rPr>
          <w:rStyle w:val="OSOrderUnderline"/>
        </w:rPr>
        <w:tab/>
      </w:r>
      <w:r w:rsidR="00B52D76">
        <w:rPr>
          <w:rStyle w:val="OSOrderUnderline"/>
        </w:rPr>
        <w:tab/>
      </w:r>
      <w:r w:rsidR="00B52D76">
        <w:rPr>
          <w:rStyle w:val="OSOrderUnderline"/>
        </w:rPr>
        <w:tab/>
      </w:r>
      <w:r w:rsidR="00B52D76"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  <w:r w:rsidR="00795FB9" w:rsidRPr="00851755">
        <w:rPr>
          <w:rStyle w:val="OSOrderUnderline"/>
        </w:rPr>
        <w:tab/>
      </w:r>
    </w:p>
    <w:p w14:paraId="79FCE4CE" w14:textId="5A71D0B8" w:rsidR="00851755" w:rsidRPr="00851755" w:rsidRDefault="00851755" w:rsidP="009A0D0B">
      <w:pPr>
        <w:pStyle w:val="OSPhaseofCare"/>
      </w:pPr>
      <w:r w:rsidRPr="00851755">
        <w:t>Discharge</w:t>
      </w:r>
    </w:p>
    <w:p w14:paraId="7686C554" w14:textId="77777777" w:rsidR="008B52CA" w:rsidRPr="008B52CA" w:rsidRDefault="008B52CA" w:rsidP="008B52CA">
      <w:pPr>
        <w:pStyle w:val="OSSubmodules"/>
      </w:pPr>
      <w:r w:rsidRPr="008B52CA">
        <w:t>Discharge Criteria</w:t>
      </w:r>
    </w:p>
    <w:p w14:paraId="2B4D14C3" w14:textId="14731C9C" w:rsidR="008B52CA" w:rsidRPr="008B52CA" w:rsidRDefault="008B52CA" w:rsidP="008B52CA">
      <w:pPr>
        <w:pStyle w:val="OSOrder"/>
      </w:pPr>
      <w:r w:rsidRPr="008B52CA">
        <w:t xml:space="preserve">For patients </w:t>
      </w:r>
      <w:r w:rsidR="006307E8">
        <w:t xml:space="preserve">who </w:t>
      </w:r>
      <w:r w:rsidRPr="008B52CA">
        <w:t>satisfy all of the following criteria, discharge should be considered</w:t>
      </w:r>
      <w:r w:rsidRPr="000F1EC0">
        <w:rPr>
          <w:rStyle w:val="OSSuperscript"/>
        </w:rPr>
        <w:fldChar w:fldCharType="begin"/>
      </w:r>
      <w:r w:rsidR="00195F95">
        <w:rPr>
          <w:rStyle w:val="OSSuperscript"/>
        </w:rPr>
        <w:instrText xml:space="preserve"> ADDIN ZOTERO_ITEM CSL_CITATION {"citationID":"a8d8vfkjtc","properties":{"formattedCitation":"{\\rtf \\super 3\\nosupersub{}}","plainCitation":"3"},"citationItems":[{"id":9782,"uris":["http://zotero.org/groups/1426495/items/EXSW4QVR"],"uri":["http://zotero.org/groups/1426495/items/EXSW4QVR"],"itemData":{"id":9782,"type":"article-journal","title":"Antithrombotic therapy for VTE disease","container-title":"Chest","page":"315-352","volume":"149","issue":"2","source":"CrossRef","DOI":"10.1016/j.chest.2015.11.026","ISSN":"00123692","language":"en","author":[{"family":"Kearon","given":"Clive"},{"family":"Akl","given":"Elie A."},{"family":"Ornelas","given":"Joseph"},{"family":"Blaivas","given":"Allen"},{"family":"Jimenez","given":"David"},{"family":"Bounameaux","given":"Henri"},{"family":"Huisman","given":"Menno"},{"family":"King","given":"Christopher S."},{"family":"Morris","given":"Timothy A."},{"family":"Sood","given":"Namita"},{"family":"Stevens","given":"Scott M."},{"family":"Vintch","given":"Janine R.E."},{"family":"Wells","given":"Philip"},{"family":"Woller","given":"Scott C."},{"family":"Moores","given":"Lisa"}]}}],"schema":"https://github.com/citation-style-language/schema/raw/master/csl-citation.json"} </w:instrText>
      </w:r>
      <w:r w:rsidRPr="000F1EC0">
        <w:rPr>
          <w:rStyle w:val="OSSuperscript"/>
        </w:rPr>
        <w:fldChar w:fldCharType="separate"/>
      </w:r>
      <w:r w:rsidR="000F1EC0" w:rsidRPr="000F1EC0">
        <w:rPr>
          <w:rStyle w:val="OSSuperscript"/>
        </w:rPr>
        <w:t>3</w:t>
      </w:r>
      <w:r w:rsidRPr="000F1EC0">
        <w:rPr>
          <w:rStyle w:val="OSSuperscript"/>
        </w:rPr>
        <w:fldChar w:fldCharType="end"/>
      </w:r>
      <w:r w:rsidRPr="008B52CA">
        <w:t>:</w:t>
      </w:r>
    </w:p>
    <w:p w14:paraId="47225063" w14:textId="77777777" w:rsidR="008B52CA" w:rsidRPr="008B52CA" w:rsidRDefault="008B52CA" w:rsidP="008B52CA">
      <w:pPr>
        <w:pStyle w:val="OSOrder"/>
      </w:pPr>
      <w:r w:rsidRPr="008B52CA">
        <w:t>•</w:t>
      </w:r>
      <w:r w:rsidRPr="008B52CA">
        <w:tab/>
        <w:t xml:space="preserve">Clinically stable with good cardiopulmonary reserve (SBP greater than 90 mmHg, HR less than 100 beats/minute, </w:t>
      </w:r>
      <w:r w:rsidRPr="008B52CA">
        <w:br/>
      </w:r>
      <w:r w:rsidRPr="008B52CA">
        <w:tab/>
        <w:t>SpO</w:t>
      </w:r>
      <w:r w:rsidRPr="008B52CA">
        <w:rPr>
          <w:rStyle w:val="OSSubscript"/>
        </w:rPr>
        <w:t xml:space="preserve">2 </w:t>
      </w:r>
      <w:r w:rsidRPr="008B52CA">
        <w:t>greater than 90%)</w:t>
      </w:r>
    </w:p>
    <w:p w14:paraId="0A72ADC0" w14:textId="3A4CFBDA" w:rsidR="008B52CA" w:rsidRPr="008B52CA" w:rsidRDefault="008B52CA" w:rsidP="008B52CA">
      <w:pPr>
        <w:pStyle w:val="OSOrder"/>
      </w:pPr>
      <w:r w:rsidRPr="008B52CA">
        <w:t>•</w:t>
      </w:r>
      <w:r w:rsidRPr="008B52CA">
        <w:tab/>
        <w:t>No contraindications such as recent bleeding, severe renal or liver disease</w:t>
      </w:r>
      <w:r w:rsidR="00706EEC">
        <w:t>,</w:t>
      </w:r>
      <w:r w:rsidRPr="008B52CA">
        <w:t xml:space="preserve"> or severe thrombocytopenia</w:t>
      </w:r>
    </w:p>
    <w:p w14:paraId="6C8052AC" w14:textId="77777777" w:rsidR="008B52CA" w:rsidRPr="008B52CA" w:rsidRDefault="008B52CA" w:rsidP="008B52CA">
      <w:pPr>
        <w:pStyle w:val="OSOrder"/>
      </w:pPr>
      <w:r w:rsidRPr="008B52CA">
        <w:t>•</w:t>
      </w:r>
      <w:r w:rsidRPr="008B52CA">
        <w:tab/>
        <w:t>Expected to be compliant with treatment</w:t>
      </w:r>
    </w:p>
    <w:p w14:paraId="11F08BF8" w14:textId="77777777" w:rsidR="008B52CA" w:rsidRPr="008B52CA" w:rsidRDefault="008B52CA" w:rsidP="008B52CA">
      <w:pPr>
        <w:pStyle w:val="OSSub-Submodule"/>
      </w:pPr>
      <w:r w:rsidRPr="008B52CA">
        <w:t>Pulmonary Embolism Severity Index (PESI)</w:t>
      </w:r>
    </w:p>
    <w:p w14:paraId="543669C2" w14:textId="77777777" w:rsidR="008B52CA" w:rsidRPr="008B52CA" w:rsidRDefault="008B52CA" w:rsidP="008B52CA">
      <w:r w:rsidRPr="008B52CA">
        <w:t xml:space="preserve">Thrombosis Canada: Pulmonary Embolism Severity Index (PESI), available at </w:t>
      </w:r>
      <w:hyperlink r:id="rId14" w:history="1">
        <w:r w:rsidRPr="008B52CA">
          <w:rPr>
            <w:rStyle w:val="OSHyperlink"/>
          </w:rPr>
          <w:t>http://thrombosiscanada.ca</w:t>
        </w:r>
      </w:hyperlink>
      <w:r w:rsidRPr="008B52CA">
        <w:t xml:space="preserve"> </w:t>
      </w:r>
      <w:r w:rsidRPr="008B52CA">
        <w:rPr>
          <w:noProof/>
        </w:rPr>
        <w:drawing>
          <wp:inline distT="0" distB="0" distL="0" distR="0" wp14:anchorId="5EF63FAA" wp14:editId="27F543F0">
            <wp:extent cx="182880" cy="91440"/>
            <wp:effectExtent l="0" t="0" r="7620" b="3810"/>
            <wp:docPr id="23" name="Picture 23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407F3" w14:textId="517D2B76" w:rsidR="008B52CA" w:rsidRPr="008B52CA" w:rsidRDefault="008B52CA" w:rsidP="008B52CA">
      <w:r w:rsidRPr="008B52C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52CA">
        <w:instrText xml:space="preserve"> FORMCHECKBOX </w:instrText>
      </w:r>
      <w:r w:rsidR="00AC5808">
        <w:fldChar w:fldCharType="separate"/>
      </w:r>
      <w:r w:rsidRPr="008B52CA">
        <w:fldChar w:fldCharType="end"/>
      </w:r>
      <w:r w:rsidRPr="008B52CA">
        <w:t xml:space="preserve"> PESI score </w:t>
      </w:r>
      <w:r w:rsidRPr="008B52CA">
        <w:rPr>
          <w:noProof/>
        </w:rPr>
        <w:drawing>
          <wp:inline distT="0" distB="0" distL="0" distR="0" wp14:anchorId="073C063D" wp14:editId="24C8008B">
            <wp:extent cx="182880" cy="91440"/>
            <wp:effectExtent l="0" t="0" r="7620" b="3810"/>
            <wp:docPr id="25" name="Picture 25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2CA">
        <w:t xml:space="preserve">: </w:t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</w:p>
    <w:p w14:paraId="5231D243" w14:textId="77777777" w:rsidR="008B52CA" w:rsidRPr="008B52CA" w:rsidRDefault="008B52CA" w:rsidP="008B52CA">
      <w:pPr>
        <w:pStyle w:val="OSSubmodules"/>
      </w:pPr>
      <w:r w:rsidRPr="008B52CA">
        <w:t>Discharge Information</w:t>
      </w:r>
    </w:p>
    <w:p w14:paraId="5C5C3E23" w14:textId="24F2A70B" w:rsidR="008B52CA" w:rsidRPr="008B52CA" w:rsidRDefault="008B52CA" w:rsidP="008B52CA">
      <w:pPr>
        <w:pStyle w:val="OSOrder"/>
        <w:rPr>
          <w:rStyle w:val="OSAfterTableSpace8"/>
        </w:rPr>
      </w:pPr>
      <w:r w:rsidRPr="008B52C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B52CA">
        <w:instrText xml:space="preserve"> FORMCHECKBOX </w:instrText>
      </w:r>
      <w:r w:rsidR="00AC5808">
        <w:fldChar w:fldCharType="separate"/>
      </w:r>
      <w:r w:rsidRPr="008B52CA">
        <w:fldChar w:fldCharType="end"/>
      </w:r>
      <w:r w:rsidRPr="008B52CA">
        <w:t xml:space="preserve"> Discharge date: </w:t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Subscript"/>
        </w:rPr>
        <w:t xml:space="preserve"> </w:t>
      </w:r>
      <w:r w:rsidRPr="008B52CA">
        <w:rPr>
          <w:rStyle w:val="OSAfterTableSpace8"/>
        </w:rPr>
        <w:t>(yyyy-mm-dd)</w:t>
      </w:r>
    </w:p>
    <w:p w14:paraId="59C8B0D6" w14:textId="77777777" w:rsidR="008B52CA" w:rsidRPr="008B52CA" w:rsidRDefault="008B52CA" w:rsidP="008B52CA">
      <w:pPr>
        <w:pStyle w:val="OSOrder"/>
        <w:rPr>
          <w:rStyle w:val="OSOrderUnderline"/>
        </w:rPr>
      </w:pPr>
      <w:r w:rsidRPr="008B52C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52CA">
        <w:instrText xml:space="preserve"> FORMCHECKBOX </w:instrText>
      </w:r>
      <w:r w:rsidR="00AC5808">
        <w:fldChar w:fldCharType="separate"/>
      </w:r>
      <w:r w:rsidRPr="008B52CA">
        <w:fldChar w:fldCharType="end"/>
      </w:r>
      <w:r w:rsidRPr="008B52CA">
        <w:t xml:space="preserve"> Discharge patient home</w:t>
      </w:r>
      <w:r w:rsidRPr="008B52CA">
        <w:tab/>
      </w:r>
      <w:r w:rsidRPr="008B52CA">
        <w:tab/>
      </w:r>
      <w:r w:rsidRPr="008B52C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52CA">
        <w:instrText xml:space="preserve"> FORMCHECKBOX </w:instrText>
      </w:r>
      <w:r w:rsidR="00AC5808">
        <w:fldChar w:fldCharType="separate"/>
      </w:r>
      <w:r w:rsidRPr="008B52CA">
        <w:fldChar w:fldCharType="end"/>
      </w:r>
      <w:r w:rsidRPr="008B52CA">
        <w:t xml:space="preserve"> Discharge patient to: </w:t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</w:p>
    <w:p w14:paraId="0334DFB5" w14:textId="77777777" w:rsidR="008B52CA" w:rsidRPr="008B52CA" w:rsidRDefault="008B52CA" w:rsidP="008B52CA">
      <w:pPr>
        <w:pStyle w:val="OSOrder"/>
      </w:pPr>
      <w:r w:rsidRPr="008B52CA">
        <w:fldChar w:fldCharType="begin">
          <w:ffData>
            <w:name w:val="Check158"/>
            <w:enabled/>
            <w:calcOnExit w:val="0"/>
            <w:checkBox>
              <w:sizeAuto/>
              <w:default w:val="1"/>
            </w:checkBox>
          </w:ffData>
        </w:fldChar>
      </w:r>
      <w:bookmarkStart w:id="12" w:name="Check158"/>
      <w:r w:rsidRPr="008B52CA">
        <w:instrText xml:space="preserve"> FORMCHECKBOX </w:instrText>
      </w:r>
      <w:r w:rsidR="00AC5808">
        <w:fldChar w:fldCharType="separate"/>
      </w:r>
      <w:r w:rsidRPr="008B52CA">
        <w:fldChar w:fldCharType="end"/>
      </w:r>
      <w:bookmarkEnd w:id="12"/>
      <w:r w:rsidRPr="008B52CA">
        <w:t xml:space="preserve"> Ensure a copy of relevant documents have been sent to the primary health care provider as per policy/procedure</w:t>
      </w:r>
    </w:p>
    <w:p w14:paraId="1E76CDB1" w14:textId="77777777" w:rsidR="008B52CA" w:rsidRPr="008B52CA" w:rsidRDefault="008B52CA" w:rsidP="008B52CA">
      <w:pPr>
        <w:pStyle w:val="OSSubmodules"/>
      </w:pPr>
      <w:r w:rsidRPr="008B52CA">
        <w:t>Discharge Referrals</w:t>
      </w:r>
    </w:p>
    <w:p w14:paraId="4EBDB5DA" w14:textId="77777777" w:rsidR="008B52CA" w:rsidRPr="008B52CA" w:rsidRDefault="008B52CA" w:rsidP="008B52CA">
      <w:pPr>
        <w:pStyle w:val="OSOrder"/>
      </w:pPr>
      <w:r w:rsidRPr="008B52C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52CA">
        <w:instrText xml:space="preserve"> FORMCHECKBOX </w:instrText>
      </w:r>
      <w:r w:rsidR="00AC5808">
        <w:fldChar w:fldCharType="separate"/>
      </w:r>
      <w:r w:rsidRPr="008B52CA">
        <w:fldChar w:fldCharType="end"/>
      </w:r>
      <w:r w:rsidRPr="008B52CA">
        <w:t xml:space="preserve"> Ensure primary health care provider notified</w:t>
      </w:r>
      <w:r w:rsidRPr="008B52CA">
        <w:tab/>
      </w:r>
      <w:r w:rsidRPr="008B52CA">
        <w:tab/>
      </w:r>
      <w:r w:rsidRPr="008B52CA">
        <w:tab/>
      </w:r>
      <w:r w:rsidRPr="008B52CA">
        <w:tab/>
      </w:r>
      <w:r w:rsidRPr="008B52CA"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r w:rsidRPr="008B52CA">
        <w:instrText xml:space="preserve"> FORMCHECKBOX </w:instrText>
      </w:r>
      <w:r w:rsidR="00AC5808">
        <w:fldChar w:fldCharType="separate"/>
      </w:r>
      <w:r w:rsidRPr="008B52CA">
        <w:fldChar w:fldCharType="end"/>
      </w:r>
      <w:r w:rsidRPr="008B52CA">
        <w:t xml:space="preserve"> </w:t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</w:p>
    <w:p w14:paraId="73A9059C" w14:textId="77777777" w:rsidR="008B52CA" w:rsidRPr="008B52CA" w:rsidRDefault="008B52CA" w:rsidP="008B52CA">
      <w:pPr>
        <w:pStyle w:val="OSModules"/>
      </w:pPr>
      <w:r w:rsidRPr="008B52CA">
        <w:t>Anticoagulation</w:t>
      </w:r>
    </w:p>
    <w:p w14:paraId="0CBB87FB" w14:textId="61C8327A" w:rsidR="00CF7CD4" w:rsidRDefault="008B52CA" w:rsidP="00CF7CD4">
      <w:pPr>
        <w:pStyle w:val="OSSubmodules"/>
      </w:pPr>
      <w:r w:rsidRPr="008B52CA">
        <w:t xml:space="preserve">Direct-acting Oral Anticoagulants </w:t>
      </w:r>
      <w:r w:rsidRPr="008B52CA">
        <w:rPr>
          <w:noProof/>
        </w:rPr>
        <w:drawing>
          <wp:inline distT="0" distB="0" distL="0" distR="0" wp14:anchorId="4B0B8B49" wp14:editId="14EB593F">
            <wp:extent cx="182880" cy="91440"/>
            <wp:effectExtent l="0" t="0" r="7620" b="3810"/>
            <wp:docPr id="28" name="Picture 28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53923" w14:textId="249D9070" w:rsidR="000F1EC0" w:rsidRDefault="000F1EC0" w:rsidP="000F1EC0">
      <w:pPr>
        <w:pStyle w:val="OSNotes"/>
      </w:pPr>
      <w:r w:rsidRPr="00A00868">
        <w:t>*</w:t>
      </w:r>
      <w:r>
        <w:t>*</w:t>
      </w:r>
      <w:r w:rsidRPr="00A00868">
        <w:t>*</w:t>
      </w:r>
      <w:r>
        <w:t xml:space="preserve">Concomitant use of apixaban or rivaroxaban </w:t>
      </w:r>
      <w:r w:rsidR="00831F0F">
        <w:t>together with</w:t>
      </w:r>
      <w:r>
        <w:t xml:space="preserve"> drugs that are strong inhibitors or inducers of </w:t>
      </w:r>
      <w:r>
        <w:br/>
        <w:t>both P-glycoprotein (P-gp) and CYP3A4 should be avoided</w:t>
      </w:r>
      <w:r w:rsidRPr="00A00868">
        <w:t>***</w:t>
      </w:r>
      <w:r>
        <w:t xml:space="preserve"> </w:t>
      </w:r>
      <w:r w:rsidRPr="000F1EC0">
        <w:rPr>
          <w:noProof/>
        </w:rPr>
        <w:drawing>
          <wp:inline distT="0" distB="0" distL="0" distR="0" wp14:anchorId="74DDE8AD" wp14:editId="00342372">
            <wp:extent cx="182880" cy="91440"/>
            <wp:effectExtent l="0" t="0" r="7620" b="3810"/>
            <wp:docPr id="300" name="Picture 300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56AA7" w14:textId="0D1E7553" w:rsidR="00CF7CD4" w:rsidRPr="00CF7CD4" w:rsidRDefault="00CF7CD4" w:rsidP="00CF7CD4">
      <w:pPr>
        <w:pStyle w:val="OSSub-Submodule"/>
      </w:pPr>
      <w:r>
        <w:t xml:space="preserve">Initial </w:t>
      </w:r>
      <w:r w:rsidR="00706EEC">
        <w:t>Therapy</w:t>
      </w:r>
    </w:p>
    <w:p w14:paraId="11E6955D" w14:textId="65AC26D0" w:rsidR="00CF7CD4" w:rsidRPr="00FA75F6" w:rsidRDefault="00CF7CD4" w:rsidP="00CF7CD4">
      <w:r w:rsidRPr="00FA75F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CD4">
        <w:instrText xml:space="preserve"> FORMCHECKBOX </w:instrText>
      </w:r>
      <w:r w:rsidR="00AC5808">
        <w:fldChar w:fldCharType="separate"/>
      </w:r>
      <w:r w:rsidRPr="00FA75F6">
        <w:fldChar w:fldCharType="end"/>
      </w:r>
      <w:r w:rsidRPr="00FA75F6">
        <w:t xml:space="preserve"> apixaban </w:t>
      </w:r>
      <w:r>
        <w:t>10</w:t>
      </w:r>
      <w:r w:rsidRPr="00E60BEE">
        <w:t xml:space="preserve"> </w:t>
      </w:r>
      <w:r w:rsidRPr="00FA75F6">
        <w:t xml:space="preserve">mg PO </w:t>
      </w:r>
      <w:r w:rsidR="00982642">
        <w:t>q12h</w:t>
      </w:r>
      <w:r w:rsidRPr="00CF7CD4">
        <w:t xml:space="preserve"> </w:t>
      </w:r>
      <w:r w:rsidRPr="008B52CA">
        <w:t xml:space="preserve">for </w:t>
      </w:r>
      <w:r w:rsidR="009C5870" w:rsidRPr="008B52CA">
        <w:rPr>
          <w:rStyle w:val="OSOrderUnderline"/>
        </w:rPr>
        <w:tab/>
      </w:r>
      <w:r w:rsidR="009C5870" w:rsidRPr="008B52CA">
        <w:rPr>
          <w:rStyle w:val="OSOrderUnderline"/>
        </w:rPr>
        <w:tab/>
      </w:r>
      <w:r w:rsidR="005754BF">
        <w:rPr>
          <w:rStyle w:val="OSOrderUnderline"/>
        </w:rPr>
        <w:tab/>
      </w:r>
      <w:r w:rsidR="009C5870" w:rsidRPr="008B52CA">
        <w:rPr>
          <w:rStyle w:val="OSOrderUnderline"/>
        </w:rPr>
        <w:tab/>
      </w:r>
      <w:r w:rsidRPr="008B52CA">
        <w:t xml:space="preserve"> days</w:t>
      </w:r>
      <w:r>
        <w:t xml:space="preserve"> </w:t>
      </w:r>
      <w:r w:rsidR="00F26536" w:rsidRPr="005754BF">
        <w:rPr>
          <w:rStyle w:val="OSAfterTableSpace8"/>
        </w:rPr>
        <w:t>(</w:t>
      </w:r>
      <w:r w:rsidR="00F26536">
        <w:t>Take w</w:t>
      </w:r>
      <w:r w:rsidR="005754BF">
        <w:t xml:space="preserve">ith or without food; </w:t>
      </w:r>
      <w:r>
        <w:t>Total of 7 days</w:t>
      </w:r>
      <w:r w:rsidR="00EC7EA8">
        <w:t xml:space="preserve"> including </w:t>
      </w:r>
      <w:r w:rsidR="00E97323">
        <w:t xml:space="preserve">dose initiated in </w:t>
      </w:r>
      <w:r w:rsidR="00EC7EA8">
        <w:t>ED</w:t>
      </w:r>
      <w:r>
        <w:t xml:space="preserve">) </w:t>
      </w:r>
      <w:r w:rsidR="005754BF">
        <w:br/>
      </w:r>
      <w:r w:rsidR="005754BF">
        <w:rPr>
          <w:rStyle w:val="OSAfterTableSpace8"/>
        </w:rPr>
        <w:tab/>
      </w:r>
      <w:r w:rsidRPr="007D0769">
        <w:rPr>
          <w:rStyle w:val="OSAfterTableSpace8"/>
        </w:rPr>
        <w:t>[caution-geriatric,</w:t>
      </w:r>
      <w:r>
        <w:rPr>
          <w:rStyle w:val="OSAfterTableSpace8"/>
        </w:rPr>
        <w:t>hepatic,</w:t>
      </w:r>
      <w:r w:rsidRPr="007D0769">
        <w:rPr>
          <w:rStyle w:val="OSAfterTableSpace8"/>
        </w:rPr>
        <w:t>renal]</w:t>
      </w:r>
    </w:p>
    <w:p w14:paraId="4814B7EC" w14:textId="0520A376" w:rsidR="00CF7CD4" w:rsidRDefault="00CF7CD4" w:rsidP="00CF7CD4">
      <w:r w:rsidRPr="00FA75F6"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CF7CD4">
        <w:instrText xml:space="preserve"> FORMCHECKBOX </w:instrText>
      </w:r>
      <w:r w:rsidR="00AC5808">
        <w:fldChar w:fldCharType="separate"/>
      </w:r>
      <w:r w:rsidRPr="00FA75F6">
        <w:fldChar w:fldCharType="end"/>
      </w:r>
      <w:r w:rsidRPr="00FA75F6">
        <w:t xml:space="preserve"> rivaroxaban 1</w:t>
      </w:r>
      <w:r>
        <w:t>5</w:t>
      </w:r>
      <w:r w:rsidRPr="00FA75F6">
        <w:t xml:space="preserve"> mg PO </w:t>
      </w:r>
      <w:r>
        <w:t xml:space="preserve">q12h </w:t>
      </w:r>
      <w:r w:rsidRPr="008B52CA">
        <w:t xml:space="preserve">for </w:t>
      </w:r>
      <w:r w:rsidR="009C5870" w:rsidRPr="008B52CA">
        <w:rPr>
          <w:rStyle w:val="OSOrderUnderline"/>
        </w:rPr>
        <w:tab/>
      </w:r>
      <w:r w:rsidR="009C5870" w:rsidRPr="008B52CA">
        <w:rPr>
          <w:rStyle w:val="OSOrderUnderline"/>
        </w:rPr>
        <w:tab/>
      </w:r>
      <w:r w:rsidR="009C5870" w:rsidRPr="008B52CA">
        <w:rPr>
          <w:rStyle w:val="OSOrderUnderline"/>
        </w:rPr>
        <w:tab/>
      </w:r>
      <w:r w:rsidRPr="008B52CA">
        <w:t xml:space="preserve"> days </w:t>
      </w:r>
      <w:r w:rsidR="00F26536" w:rsidRPr="005754BF">
        <w:rPr>
          <w:rStyle w:val="OSAfterTableSpace8"/>
        </w:rPr>
        <w:t>(</w:t>
      </w:r>
      <w:r w:rsidR="00F26536">
        <w:t>Take w</w:t>
      </w:r>
      <w:r w:rsidR="005754BF">
        <w:t xml:space="preserve">ith food; </w:t>
      </w:r>
      <w:r>
        <w:t>Total of 21 days</w:t>
      </w:r>
      <w:r w:rsidR="00E97323">
        <w:t xml:space="preserve"> including dose initiated in ED</w:t>
      </w:r>
      <w:r>
        <w:t xml:space="preserve">) </w:t>
      </w:r>
      <w:r w:rsidR="005754BF">
        <w:br/>
      </w:r>
      <w:r w:rsidR="005754BF">
        <w:tab/>
      </w:r>
      <w:r w:rsidRPr="007D0769">
        <w:rPr>
          <w:rStyle w:val="OSAfterTableSpace8"/>
        </w:rPr>
        <w:t>[caution-geriatric,</w:t>
      </w:r>
      <w:r>
        <w:rPr>
          <w:rStyle w:val="OSAfterTableSpace8"/>
        </w:rPr>
        <w:t>hepatic,</w:t>
      </w:r>
      <w:r w:rsidRPr="007D0769">
        <w:rPr>
          <w:rStyle w:val="OSAfterTableSpace8"/>
        </w:rPr>
        <w:t>renal]</w:t>
      </w:r>
    </w:p>
    <w:p w14:paraId="41525568" w14:textId="6E30998F" w:rsidR="00CF7CD4" w:rsidRDefault="00CF7CD4" w:rsidP="00CF7CD4">
      <w:pPr>
        <w:pStyle w:val="OSSub-Submodule"/>
      </w:pPr>
      <w:r>
        <w:t xml:space="preserve">Maintenance </w:t>
      </w:r>
      <w:r w:rsidR="00706EEC">
        <w:t>Therapy</w:t>
      </w:r>
    </w:p>
    <w:p w14:paraId="2E8A2CE3" w14:textId="703709DD" w:rsidR="008B52CA" w:rsidRPr="008B52CA" w:rsidRDefault="008B52CA" w:rsidP="008B52CA">
      <w:r w:rsidRPr="008B52C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52CA">
        <w:instrText xml:space="preserve"> FORMCHECKBOX </w:instrText>
      </w:r>
      <w:r w:rsidR="00AC5808">
        <w:fldChar w:fldCharType="separate"/>
      </w:r>
      <w:r w:rsidRPr="008B52CA">
        <w:fldChar w:fldCharType="end"/>
      </w:r>
      <w:r w:rsidRPr="008B52CA">
        <w:t xml:space="preserve"> apixaban 5 mg PO q12h for </w:t>
      </w:r>
      <w:r w:rsidR="009C5870" w:rsidRPr="008B52CA">
        <w:rPr>
          <w:rStyle w:val="OSOrderUnderline"/>
        </w:rPr>
        <w:tab/>
      </w:r>
      <w:r w:rsidR="009C5870" w:rsidRPr="008B52CA">
        <w:rPr>
          <w:rStyle w:val="OSOrderUnderline"/>
        </w:rPr>
        <w:tab/>
      </w:r>
      <w:r w:rsidR="009C5870" w:rsidRPr="008B52CA">
        <w:rPr>
          <w:rStyle w:val="OSOrderUnderline"/>
        </w:rPr>
        <w:tab/>
      </w:r>
      <w:r w:rsidRPr="008B52CA">
        <w:t xml:space="preserve"> days </w:t>
      </w:r>
      <w:r w:rsidRPr="008B52CA">
        <w:rPr>
          <w:rStyle w:val="OSAfterTableSpace8"/>
        </w:rPr>
        <w:t>[caution-geriatric,hepatic,renal]</w:t>
      </w:r>
    </w:p>
    <w:p w14:paraId="50B857C2" w14:textId="64B92E1D" w:rsidR="008B52CA" w:rsidRPr="007B37AD" w:rsidRDefault="008B52CA" w:rsidP="007B37AD">
      <w:pPr>
        <w:rPr>
          <w:rStyle w:val="OSOrderUnderline"/>
          <w:sz w:val="16"/>
          <w:u w:val="none"/>
        </w:rPr>
      </w:pPr>
      <w:r w:rsidRPr="008B52CA"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8B52CA">
        <w:instrText xml:space="preserve"> FORMCHECKBOX </w:instrText>
      </w:r>
      <w:r w:rsidR="00AC5808">
        <w:fldChar w:fldCharType="separate"/>
      </w:r>
      <w:r w:rsidRPr="008B52CA">
        <w:fldChar w:fldCharType="end"/>
      </w:r>
      <w:r w:rsidRPr="008B52CA">
        <w:t xml:space="preserve"> rivaroxaban 20 mg PO q24h for </w:t>
      </w:r>
      <w:r w:rsidR="009C5870" w:rsidRPr="008B52CA">
        <w:rPr>
          <w:rStyle w:val="OSOrderUnderline"/>
        </w:rPr>
        <w:tab/>
      </w:r>
      <w:r w:rsidR="009C5870" w:rsidRPr="008B52CA">
        <w:rPr>
          <w:rStyle w:val="OSOrderUnderline"/>
        </w:rPr>
        <w:tab/>
      </w:r>
      <w:r w:rsidR="009C5870" w:rsidRPr="008B52CA">
        <w:rPr>
          <w:rStyle w:val="OSOrderUnderline"/>
        </w:rPr>
        <w:tab/>
      </w:r>
      <w:r w:rsidRPr="008B52CA">
        <w:t xml:space="preserve"> days </w:t>
      </w:r>
      <w:r w:rsidRPr="008B52CA">
        <w:rPr>
          <w:rStyle w:val="OSAfterTableSpace8"/>
        </w:rPr>
        <w:t>[caution-geriatric,hepatic,renal]</w:t>
      </w:r>
    </w:p>
    <w:p w14:paraId="7F9C830B" w14:textId="77777777" w:rsidR="00636810" w:rsidRDefault="00636810" w:rsidP="00636810">
      <w:pPr>
        <w:pStyle w:val="OSSubmodules"/>
      </w:pPr>
      <w:r>
        <w:t>Low Molecular Weight Heparin (LMWH)</w:t>
      </w:r>
    </w:p>
    <w:p w14:paraId="26AAF240" w14:textId="31B614D3" w:rsidR="00636810" w:rsidRPr="00636810" w:rsidRDefault="00636810" w:rsidP="00636810">
      <w:r w:rsidRPr="00636810"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636810">
        <w:instrText xml:space="preserve"> FORMCHECKBOX </w:instrText>
      </w:r>
      <w:r w:rsidR="00AC5808">
        <w:fldChar w:fldCharType="separate"/>
      </w:r>
      <w:r w:rsidRPr="00636810">
        <w:fldChar w:fldCharType="end"/>
      </w:r>
      <w:r w:rsidRPr="00636810">
        <w:t xml:space="preserve"> </w:t>
      </w:r>
      <w:r w:rsidRPr="00636810"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  <w:r w:rsidRPr="00636810">
        <w:rPr>
          <w:rStyle w:val="OSOrderUnderline"/>
        </w:rPr>
        <w:tab/>
      </w:r>
    </w:p>
    <w:p w14:paraId="41EFCC08" w14:textId="0D5C3D5E" w:rsidR="00EC7EA8" w:rsidRDefault="00EC7EA8" w:rsidP="00EC7EA8">
      <w:pPr>
        <w:pStyle w:val="OSSubmodules"/>
      </w:pPr>
      <w:r>
        <w:t xml:space="preserve">Warfarin </w:t>
      </w:r>
      <w:r w:rsidRPr="00EC7EA8">
        <w:rPr>
          <w:noProof/>
        </w:rPr>
        <w:drawing>
          <wp:inline distT="0" distB="0" distL="0" distR="0" wp14:anchorId="4AD24B42" wp14:editId="009E0211">
            <wp:extent cx="182880" cy="91440"/>
            <wp:effectExtent l="0" t="0" r="7620" b="3810"/>
            <wp:docPr id="22" name="Picture 22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B1576" w14:textId="77777777" w:rsidR="007B37AD" w:rsidRPr="00DB3898" w:rsidRDefault="007B37AD" w:rsidP="007B37AD">
      <w:pPr>
        <w:pStyle w:val="OSNotes"/>
      </w:pPr>
      <w:r w:rsidRPr="001969DF">
        <w:t xml:space="preserve">***For initial treatment of acute VTE, warfarin should be combined with an immediate-acting anticoagulant such as LMWH for at least 5 days and until INR is greater than/equal to 2 for two consecutive days*** </w:t>
      </w:r>
    </w:p>
    <w:p w14:paraId="64F87774" w14:textId="77777777" w:rsidR="00501499" w:rsidRDefault="00501499" w:rsidP="00501499">
      <w:pPr>
        <w:pStyle w:val="OSNotes"/>
      </w:pPr>
      <w:r w:rsidRPr="001969DF">
        <w:t>***</w:t>
      </w:r>
      <w:r>
        <w:t>Antiplatelet agents and NSAIDs should not be used with warfarin under most circumstances</w:t>
      </w:r>
      <w:r w:rsidRPr="001969DF">
        <w:t xml:space="preserve">*** </w:t>
      </w:r>
      <w:r w:rsidRPr="009627FD">
        <w:rPr>
          <w:noProof/>
        </w:rPr>
        <w:drawing>
          <wp:inline distT="0" distB="0" distL="0" distR="0" wp14:anchorId="2B0B8D76" wp14:editId="753EA60E">
            <wp:extent cx="182880" cy="91440"/>
            <wp:effectExtent l="0" t="0" r="7620" b="3810"/>
            <wp:docPr id="296" name="Picture 296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43587" w14:textId="76FE8F54" w:rsidR="00EC7EA8" w:rsidRPr="00613ACC" w:rsidRDefault="00EC7EA8" w:rsidP="00EC7EA8">
      <w:r w:rsidRPr="00613ACC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613ACC">
        <w:instrText xml:space="preserve"> FORMCHECKBOX </w:instrText>
      </w:r>
      <w:r w:rsidR="00AC5808">
        <w:fldChar w:fldCharType="separate"/>
      </w:r>
      <w:r w:rsidRPr="00613ACC">
        <w:fldChar w:fldCharType="end"/>
      </w:r>
      <w:r w:rsidRPr="00613ACC">
        <w:t xml:space="preserve"> Target INR 2 – 3</w:t>
      </w:r>
    </w:p>
    <w:p w14:paraId="15F6501E" w14:textId="0863F1FB" w:rsidR="00EC7EA8" w:rsidRPr="008B52CA" w:rsidRDefault="00EC7EA8" w:rsidP="00EC7EA8">
      <w:r w:rsidRPr="008B52CA">
        <w:fldChar w:fldCharType="begin">
          <w:ffData>
            <w:name w:val="Check357"/>
            <w:enabled/>
            <w:calcOnExit w:val="0"/>
            <w:checkBox>
              <w:sizeAuto/>
              <w:default w:val="0"/>
            </w:checkBox>
          </w:ffData>
        </w:fldChar>
      </w:r>
      <w:r w:rsidRPr="008B52CA">
        <w:instrText xml:space="preserve"> FORMCHECKBOX </w:instrText>
      </w:r>
      <w:r w:rsidR="00AC5808">
        <w:fldChar w:fldCharType="separate"/>
      </w:r>
      <w:r w:rsidRPr="008B52CA">
        <w:fldChar w:fldCharType="end"/>
      </w:r>
      <w:r w:rsidRPr="008B52CA">
        <w:t xml:space="preserve"> INR </w:t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t xml:space="preserve"> (frequency)</w:t>
      </w:r>
      <w:r w:rsidR="005754BF">
        <w:tab/>
      </w:r>
      <w:r w:rsidR="005754BF">
        <w:tab/>
      </w:r>
      <w:r w:rsidR="005754BF">
        <w:tab/>
      </w:r>
      <w:r w:rsidR="005754BF">
        <w:tab/>
      </w:r>
      <w:r w:rsidR="005754BF">
        <w:tab/>
      </w:r>
      <w:r w:rsidR="005754BF">
        <w:tab/>
      </w:r>
      <w:r w:rsidR="005754BF" w:rsidRPr="008B52CA"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5754BF" w:rsidRPr="005754BF">
        <w:instrText xml:space="preserve"> FORMCHECKBOX </w:instrText>
      </w:r>
      <w:r w:rsidR="00AC5808">
        <w:fldChar w:fldCharType="separate"/>
      </w:r>
      <w:r w:rsidR="005754BF" w:rsidRPr="008B52CA">
        <w:fldChar w:fldCharType="end"/>
      </w:r>
      <w:r w:rsidR="005754BF" w:rsidRPr="008B52CA">
        <w:t xml:space="preserve"> </w:t>
      </w:r>
      <w:r w:rsidR="005754BF" w:rsidRPr="008B52CA">
        <w:rPr>
          <w:rStyle w:val="OSOrderUnderline"/>
        </w:rPr>
        <w:tab/>
      </w:r>
      <w:r w:rsidR="005754BF" w:rsidRPr="008B52CA">
        <w:rPr>
          <w:rStyle w:val="OSOrderUnderline"/>
        </w:rPr>
        <w:tab/>
      </w:r>
      <w:r w:rsidR="005754BF" w:rsidRPr="008B52CA">
        <w:rPr>
          <w:rStyle w:val="OSOrderUnderline"/>
        </w:rPr>
        <w:tab/>
      </w:r>
      <w:r w:rsidR="005754BF" w:rsidRPr="008B52CA">
        <w:rPr>
          <w:rStyle w:val="OSOrderUnderline"/>
        </w:rPr>
        <w:tab/>
      </w:r>
      <w:r w:rsidR="005754BF" w:rsidRPr="008B52CA">
        <w:rPr>
          <w:rStyle w:val="OSOrderUnderline"/>
        </w:rPr>
        <w:tab/>
      </w:r>
      <w:r w:rsidR="005754BF" w:rsidRPr="008B52CA">
        <w:rPr>
          <w:rStyle w:val="OSOrderUnderline"/>
        </w:rPr>
        <w:tab/>
      </w:r>
      <w:r w:rsidR="005754BF" w:rsidRPr="008B52CA">
        <w:rPr>
          <w:rStyle w:val="OSOrderUnderline"/>
        </w:rPr>
        <w:tab/>
      </w:r>
      <w:r w:rsidR="005754BF" w:rsidRPr="008B52CA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>
        <w:rPr>
          <w:rStyle w:val="OSOrderUnderline"/>
        </w:rPr>
        <w:tab/>
      </w:r>
      <w:r w:rsidR="005754BF" w:rsidRPr="008B52CA">
        <w:rPr>
          <w:rStyle w:val="OSOrderUnderline"/>
        </w:rPr>
        <w:tab/>
      </w:r>
      <w:r w:rsidR="005754BF" w:rsidRPr="008B52CA">
        <w:rPr>
          <w:rStyle w:val="OSOrderUnderline"/>
        </w:rPr>
        <w:tab/>
      </w:r>
      <w:r w:rsidR="005754BF" w:rsidRPr="008B52CA">
        <w:rPr>
          <w:rStyle w:val="OSOrderUnderline"/>
        </w:rPr>
        <w:tab/>
      </w:r>
      <w:r w:rsidR="005754BF" w:rsidRPr="008B52CA">
        <w:rPr>
          <w:rStyle w:val="OSOrderUnderline"/>
        </w:rPr>
        <w:tab/>
      </w:r>
    </w:p>
    <w:p w14:paraId="256C3ABC" w14:textId="77777777" w:rsidR="00EC7EA8" w:rsidRPr="008B52CA" w:rsidRDefault="00EC7EA8" w:rsidP="00EC7EA8">
      <w:r w:rsidRPr="008B52CA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B52CA">
        <w:instrText xml:space="preserve"> FORMCHECKBOX </w:instrText>
      </w:r>
      <w:r w:rsidR="00AC5808">
        <w:fldChar w:fldCharType="separate"/>
      </w:r>
      <w:r w:rsidRPr="008B52CA">
        <w:fldChar w:fldCharType="end"/>
      </w:r>
      <w:r w:rsidRPr="008B52CA">
        <w:t xml:space="preserve"> warfarin </w:t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t xml:space="preserve"> mg PO q24h for </w:t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rPr>
          <w:rStyle w:val="OSOrderUnderline"/>
        </w:rPr>
        <w:tab/>
      </w:r>
      <w:r w:rsidRPr="008B52CA">
        <w:t xml:space="preserve"> days, then request MD/NP to reassess </w:t>
      </w:r>
      <w:r w:rsidRPr="008B52CA">
        <w:rPr>
          <w:rStyle w:val="OSAfterTableSpace8"/>
        </w:rPr>
        <w:t>[caution-geriatric,hepatic]</w:t>
      </w:r>
    </w:p>
    <w:p w14:paraId="3280253A" w14:textId="77777777" w:rsidR="00851755" w:rsidRPr="00851755" w:rsidRDefault="00851755" w:rsidP="00851755">
      <w:pPr>
        <w:pStyle w:val="OSModules"/>
      </w:pPr>
      <w:r w:rsidRPr="00851755">
        <w:t>Patient Education</w:t>
      </w:r>
    </w:p>
    <w:p w14:paraId="02026498" w14:textId="77777777" w:rsidR="00851755" w:rsidRPr="00851755" w:rsidRDefault="00851755" w:rsidP="00851755">
      <w:r w:rsidRPr="00851755"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851755">
        <w:instrText xml:space="preserve"> FORMCHECKBOX </w:instrText>
      </w:r>
      <w:r w:rsidR="00AC5808">
        <w:fldChar w:fldCharType="separate"/>
      </w:r>
      <w:r w:rsidRPr="00851755">
        <w:fldChar w:fldCharType="end"/>
      </w:r>
      <w:r w:rsidRPr="00851755">
        <w:t xml:space="preserve"> Ensure applicable education and discharge instructions have been provided to the patient as per policy/procedure</w:t>
      </w:r>
    </w:p>
    <w:p w14:paraId="30D9DE48" w14:textId="4D9620C3" w:rsidR="00851755" w:rsidRDefault="00851755" w:rsidP="00851755">
      <w:pPr>
        <w:pStyle w:val="OSOrderSingleSpace"/>
        <w:rPr>
          <w:rStyle w:val="OSOrderUnderline"/>
        </w:rPr>
      </w:pPr>
      <w:r w:rsidRPr="00851755"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r w:rsidRPr="00851755">
        <w:instrText xml:space="preserve"> FORMCHECKBOX </w:instrText>
      </w:r>
      <w:r w:rsidR="00AC5808">
        <w:fldChar w:fldCharType="separate"/>
      </w:r>
      <w:r w:rsidRPr="00851755">
        <w:fldChar w:fldCharType="end"/>
      </w:r>
      <w:r w:rsidRPr="00851755">
        <w:t xml:space="preserve"> </w:t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</w:p>
    <w:p w14:paraId="61BE7135" w14:textId="27617374" w:rsidR="00E25940" w:rsidRPr="00E25940" w:rsidRDefault="00E25940" w:rsidP="00E25940">
      <w:pPr>
        <w:pStyle w:val="OSSub-Submodule"/>
      </w:pPr>
      <w:r w:rsidRPr="00E25940">
        <w:t>Resources</w:t>
      </w:r>
    </w:p>
    <w:p w14:paraId="6209DA6A" w14:textId="12E90804" w:rsidR="00E25940" w:rsidRPr="00E25940" w:rsidRDefault="00E25940" w:rsidP="00E25940">
      <w:r w:rsidRPr="00E25940">
        <w:t>•</w:t>
      </w:r>
      <w:r w:rsidRPr="00E25940">
        <w:tab/>
      </w:r>
      <w:r w:rsidR="002D2961" w:rsidRPr="002D2961">
        <w:t xml:space="preserve">Thrombosis Canada </w:t>
      </w:r>
      <w:r w:rsidR="002D2961">
        <w:t xml:space="preserve">- </w:t>
      </w:r>
      <w:r>
        <w:t>You have a Pulmonary Embolism (PE)</w:t>
      </w:r>
      <w:r w:rsidR="001B49B7">
        <w:t xml:space="preserve"> </w:t>
      </w:r>
      <w:r w:rsidR="001B49B7" w:rsidRPr="007A487D">
        <w:rPr>
          <w:noProof/>
        </w:rPr>
        <w:drawing>
          <wp:inline distT="0" distB="0" distL="0" distR="0" wp14:anchorId="10E5426B" wp14:editId="4631C8DB">
            <wp:extent cx="182880" cy="91440"/>
            <wp:effectExtent l="0" t="0" r="7620" b="3810"/>
            <wp:docPr id="7" name="Picture 7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940">
        <w:t xml:space="preserve">: </w:t>
      </w:r>
      <w:r w:rsidR="002D2961">
        <w:br/>
      </w:r>
      <w:r w:rsidR="002D2961" w:rsidRPr="002D2961">
        <w:tab/>
      </w:r>
      <w:r w:rsidR="002D2961" w:rsidRPr="002D2961">
        <w:rPr>
          <w:rStyle w:val="OSHyperlink"/>
        </w:rPr>
        <w:t>http://thrombosiscanada.ca/wp-content/uploads/2016/10/M159-You-Have-a-PE_Oct2016.pdf</w:t>
      </w:r>
    </w:p>
    <w:p w14:paraId="04D68A9C" w14:textId="26EFA678" w:rsidR="0041636F" w:rsidRPr="009D0D15" w:rsidRDefault="002D2961" w:rsidP="00851755">
      <w:pPr>
        <w:pStyle w:val="OSOrderSingleSpace"/>
        <w:rPr>
          <w:color w:val="0066FF"/>
          <w:u w:val="single"/>
        </w:rPr>
      </w:pPr>
      <w:r w:rsidRPr="002D2961">
        <w:t>•</w:t>
      </w:r>
      <w:r w:rsidRPr="002D2961">
        <w:tab/>
        <w:t xml:space="preserve">Thrombosis Canada - You have a </w:t>
      </w:r>
      <w:r>
        <w:t>Deep Vein Thrombosis</w:t>
      </w:r>
      <w:r w:rsidRPr="002D2961">
        <w:t xml:space="preserve"> (</w:t>
      </w:r>
      <w:r>
        <w:t>DVT</w:t>
      </w:r>
      <w:r w:rsidRPr="002D2961">
        <w:t>)</w:t>
      </w:r>
      <w:r w:rsidR="001B49B7">
        <w:t xml:space="preserve"> </w:t>
      </w:r>
      <w:r w:rsidR="001B49B7" w:rsidRPr="007A487D">
        <w:rPr>
          <w:noProof/>
        </w:rPr>
        <w:drawing>
          <wp:inline distT="0" distB="0" distL="0" distR="0" wp14:anchorId="31320B78" wp14:editId="67EED255">
            <wp:extent cx="182880" cy="91440"/>
            <wp:effectExtent l="0" t="0" r="7620" b="3810"/>
            <wp:docPr id="8" name="Picture 8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961">
        <w:t>:</w:t>
      </w:r>
      <w:r>
        <w:t xml:space="preserve"> </w:t>
      </w:r>
      <w:r>
        <w:br/>
      </w:r>
      <w:r w:rsidRPr="002D2961">
        <w:tab/>
      </w:r>
      <w:hyperlink r:id="rId15" w:history="1">
        <w:r w:rsidR="0041636F" w:rsidRPr="008D161C">
          <w:rPr>
            <w:rStyle w:val="OSHyperlink"/>
          </w:rPr>
          <w:t>http://thrombosiscanada.ca/wp-content/uploads/2016/10/M159-You-Have-a-DVT_Oct2016.pdf</w:t>
        </w:r>
      </w:hyperlink>
    </w:p>
    <w:p w14:paraId="31313971" w14:textId="77777777" w:rsidR="00851755" w:rsidRPr="00851755" w:rsidRDefault="00851755" w:rsidP="00851755">
      <w:pPr>
        <w:pStyle w:val="OSModules"/>
        <w:rPr>
          <w:rStyle w:val="OSAfterTableSpace4"/>
          <w:sz w:val="22"/>
        </w:rPr>
      </w:pPr>
      <w:r w:rsidRPr="00851755">
        <w:rPr>
          <w:rStyle w:val="OSAfterTableSpace4"/>
          <w:sz w:val="22"/>
        </w:rPr>
        <w:t>Appointments</w:t>
      </w:r>
    </w:p>
    <w:p w14:paraId="487560E4" w14:textId="77777777" w:rsidR="00851755" w:rsidRPr="00851755" w:rsidRDefault="00851755" w:rsidP="00851755">
      <w:pPr>
        <w:pStyle w:val="OSOrder"/>
        <w:rPr>
          <w:rStyle w:val="OSOrderUnderline"/>
        </w:rPr>
      </w:pPr>
      <w:r w:rsidRPr="0085175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1755">
        <w:instrText xml:space="preserve"> FORMCHECKBOX </w:instrText>
      </w:r>
      <w:r w:rsidR="00AC5808">
        <w:fldChar w:fldCharType="separate"/>
      </w:r>
      <w:r w:rsidRPr="00851755">
        <w:fldChar w:fldCharType="end"/>
      </w:r>
      <w:r w:rsidRPr="00851755">
        <w:t xml:space="preserve"> Primary Care Practitioner: </w:t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tab/>
        <w:t xml:space="preserve">Phone Number: </w:t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</w:p>
    <w:p w14:paraId="5A12F78C" w14:textId="5E893C02" w:rsidR="00851755" w:rsidRPr="00851755" w:rsidRDefault="00851755" w:rsidP="00851755">
      <w:pPr>
        <w:pStyle w:val="OSOrder"/>
      </w:pPr>
      <w:r w:rsidRPr="00851755">
        <w:tab/>
      </w:r>
      <w:r w:rsidRPr="00851755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51755">
        <w:instrText xml:space="preserve"> FORMCHECKBOX </w:instrText>
      </w:r>
      <w:r w:rsidR="00AC5808">
        <w:fldChar w:fldCharType="separate"/>
      </w:r>
      <w:r w:rsidRPr="00851755">
        <w:fldChar w:fldCharType="end"/>
      </w:r>
      <w:r w:rsidRPr="00851755">
        <w:t xml:space="preserve"> Arranged by hospital: Date: </w:t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t xml:space="preserve"> Time: </w:t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tab/>
      </w:r>
      <w:r w:rsidRPr="00851755">
        <w:tab/>
      </w:r>
      <w:r w:rsidRPr="00851755">
        <w:rPr>
          <w:rStyle w:val="OSOrderBold"/>
        </w:rPr>
        <w:t>or</w:t>
      </w:r>
      <w:r w:rsidRPr="00851755">
        <w:tab/>
      </w:r>
      <w:r w:rsidRPr="00851755">
        <w:tab/>
      </w:r>
      <w:r w:rsidRPr="00851755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51755">
        <w:instrText xml:space="preserve"> FORMCHECKBOX </w:instrText>
      </w:r>
      <w:r w:rsidR="00AC5808">
        <w:fldChar w:fldCharType="separate"/>
      </w:r>
      <w:r w:rsidRPr="00851755">
        <w:fldChar w:fldCharType="end"/>
      </w:r>
      <w:r w:rsidRPr="00851755">
        <w:t xml:space="preserve"> </w:t>
      </w:r>
      <w:r w:rsidR="001B49B7">
        <w:t>Patient</w:t>
      </w:r>
      <w:r w:rsidRPr="00851755">
        <w:t xml:space="preserve"> will be notified</w:t>
      </w:r>
    </w:p>
    <w:p w14:paraId="24AFA534" w14:textId="77777777" w:rsidR="00851755" w:rsidRPr="00851755" w:rsidRDefault="00851755" w:rsidP="00851755">
      <w:pPr>
        <w:pStyle w:val="OSOrder"/>
      </w:pPr>
      <w:r w:rsidRPr="00851755">
        <w:tab/>
      </w:r>
      <w:r w:rsidRPr="00851755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51755">
        <w:instrText xml:space="preserve"> FORMCHECKBOX </w:instrText>
      </w:r>
      <w:r w:rsidR="00AC5808">
        <w:fldChar w:fldCharType="separate"/>
      </w:r>
      <w:r w:rsidRPr="00851755">
        <w:fldChar w:fldCharType="end"/>
      </w:r>
      <w:r w:rsidRPr="00851755">
        <w:t xml:space="preserve"> Patient to arrange appointment to be seen in </w:t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t xml:space="preserve"> day(s)</w:t>
      </w:r>
      <w:r w:rsidRPr="00851755">
        <w:tab/>
      </w:r>
      <w:r w:rsidRPr="00851755">
        <w:tab/>
      </w:r>
      <w:r w:rsidRPr="00851755">
        <w:tab/>
      </w:r>
      <w:r w:rsidRPr="00851755">
        <w:tab/>
      </w:r>
      <w:r w:rsidRPr="00851755">
        <w:rPr>
          <w:rStyle w:val="OSOrderBold"/>
        </w:rPr>
        <w:t>or</w:t>
      </w:r>
      <w:r w:rsidRPr="00851755">
        <w:rPr>
          <w:rStyle w:val="OSOrderBold"/>
        </w:rPr>
        <w:tab/>
      </w:r>
      <w:r w:rsidRPr="00851755">
        <w:rPr>
          <w:rStyle w:val="OSOrderBold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t xml:space="preserve"> week(s)</w:t>
      </w:r>
    </w:p>
    <w:p w14:paraId="01619296" w14:textId="77777777" w:rsidR="00851755" w:rsidRPr="00851755" w:rsidRDefault="00851755" w:rsidP="00851755">
      <w:pPr>
        <w:pStyle w:val="OSOrder"/>
        <w:rPr>
          <w:rStyle w:val="OSOrderUnderline"/>
        </w:rPr>
      </w:pPr>
      <w:r w:rsidRPr="0085175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1755">
        <w:instrText xml:space="preserve"> FORMCHECKBOX </w:instrText>
      </w:r>
      <w:r w:rsidR="00AC5808">
        <w:fldChar w:fldCharType="separate"/>
      </w:r>
      <w:r w:rsidRPr="00851755">
        <w:fldChar w:fldCharType="end"/>
      </w:r>
      <w:r w:rsidRPr="00851755"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tab/>
        <w:t xml:space="preserve">Phone Number: </w:t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</w:p>
    <w:p w14:paraId="17413E0A" w14:textId="77706788" w:rsidR="00851755" w:rsidRPr="00851755" w:rsidRDefault="00851755" w:rsidP="00851755">
      <w:pPr>
        <w:pStyle w:val="OSOrder"/>
      </w:pPr>
      <w:r w:rsidRPr="00851755">
        <w:tab/>
      </w:r>
      <w:r w:rsidRPr="00851755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51755">
        <w:instrText xml:space="preserve"> FORMCHECKBOX </w:instrText>
      </w:r>
      <w:r w:rsidR="00AC5808">
        <w:fldChar w:fldCharType="separate"/>
      </w:r>
      <w:r w:rsidRPr="00851755">
        <w:fldChar w:fldCharType="end"/>
      </w:r>
      <w:r w:rsidRPr="00851755">
        <w:t xml:space="preserve"> Arranged by hospital: Date: </w:t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t xml:space="preserve"> Time: </w:t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tab/>
      </w:r>
      <w:r w:rsidRPr="00851755">
        <w:tab/>
      </w:r>
      <w:r w:rsidRPr="00851755">
        <w:rPr>
          <w:rStyle w:val="OSOrderBold"/>
        </w:rPr>
        <w:t>or</w:t>
      </w:r>
      <w:r w:rsidRPr="00851755">
        <w:tab/>
      </w:r>
      <w:r w:rsidRPr="00851755">
        <w:tab/>
      </w:r>
      <w:r w:rsidRPr="00851755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51755">
        <w:instrText xml:space="preserve"> FORMCHECKBOX </w:instrText>
      </w:r>
      <w:r w:rsidR="00AC5808">
        <w:fldChar w:fldCharType="separate"/>
      </w:r>
      <w:r w:rsidRPr="00851755">
        <w:fldChar w:fldCharType="end"/>
      </w:r>
      <w:r w:rsidRPr="00851755">
        <w:t xml:space="preserve"> </w:t>
      </w:r>
      <w:r w:rsidR="001B49B7">
        <w:t>Patient</w:t>
      </w:r>
      <w:r w:rsidRPr="00851755">
        <w:t xml:space="preserve"> will be notified</w:t>
      </w:r>
    </w:p>
    <w:p w14:paraId="3CF5CC4B" w14:textId="08F53058" w:rsidR="00851755" w:rsidRDefault="00851755" w:rsidP="00851755">
      <w:pPr>
        <w:pStyle w:val="OSOrder"/>
      </w:pPr>
      <w:r w:rsidRPr="00851755">
        <w:tab/>
      </w:r>
      <w:r w:rsidRPr="00851755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51755">
        <w:instrText xml:space="preserve"> FORMCHECKBOX </w:instrText>
      </w:r>
      <w:r w:rsidR="00AC5808">
        <w:fldChar w:fldCharType="separate"/>
      </w:r>
      <w:r w:rsidRPr="00851755">
        <w:fldChar w:fldCharType="end"/>
      </w:r>
      <w:r w:rsidRPr="00851755">
        <w:t xml:space="preserve"> Patient to arrange appointment to be seen in </w:t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t xml:space="preserve"> day(s)</w:t>
      </w:r>
      <w:r w:rsidRPr="00851755">
        <w:tab/>
      </w:r>
      <w:r w:rsidRPr="00851755">
        <w:tab/>
      </w:r>
      <w:r w:rsidRPr="00851755">
        <w:tab/>
      </w:r>
      <w:r w:rsidRPr="00851755">
        <w:tab/>
      </w:r>
      <w:r w:rsidRPr="00851755">
        <w:rPr>
          <w:rStyle w:val="OSOrderBold"/>
        </w:rPr>
        <w:t>or</w:t>
      </w:r>
      <w:r w:rsidRPr="00851755">
        <w:rPr>
          <w:rStyle w:val="OSOrderBold"/>
        </w:rPr>
        <w:tab/>
      </w:r>
      <w:r w:rsidRPr="00851755">
        <w:rPr>
          <w:rStyle w:val="OSOrderBold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rPr>
          <w:rStyle w:val="OSOrderUnderline"/>
        </w:rPr>
        <w:tab/>
      </w:r>
      <w:r w:rsidRPr="00851755">
        <w:t xml:space="preserve"> week(s)</w:t>
      </w:r>
    </w:p>
    <w:p w14:paraId="414C61AE" w14:textId="5D3CF7D9" w:rsidR="007B37AD" w:rsidRDefault="007B37AD" w:rsidP="00851755">
      <w:pPr>
        <w:pStyle w:val="OSOrder"/>
      </w:pPr>
    </w:p>
    <w:p w14:paraId="06FD1C13" w14:textId="3D9C482F" w:rsidR="007B37AD" w:rsidRDefault="007B37AD" w:rsidP="00851755">
      <w:pPr>
        <w:pStyle w:val="OSOrder"/>
      </w:pPr>
    </w:p>
    <w:p w14:paraId="2F8A136F" w14:textId="0521A971" w:rsidR="007B37AD" w:rsidRDefault="007B37AD" w:rsidP="00851755">
      <w:pPr>
        <w:pStyle w:val="OSOrder"/>
      </w:pPr>
    </w:p>
    <w:p w14:paraId="776E15D6" w14:textId="00C563EF" w:rsidR="007B37AD" w:rsidRDefault="007B37AD" w:rsidP="00851755">
      <w:pPr>
        <w:pStyle w:val="OSOrder"/>
      </w:pPr>
    </w:p>
    <w:p w14:paraId="2F9766B2" w14:textId="70067497" w:rsidR="007B37AD" w:rsidRDefault="007B37AD" w:rsidP="00851755">
      <w:pPr>
        <w:pStyle w:val="OSOrder"/>
      </w:pPr>
    </w:p>
    <w:p w14:paraId="42B3B087" w14:textId="05EAD987" w:rsidR="007B37AD" w:rsidRDefault="007B37AD" w:rsidP="00851755">
      <w:pPr>
        <w:pStyle w:val="OSOrder"/>
      </w:pPr>
    </w:p>
    <w:p w14:paraId="1DA7C219" w14:textId="38183D03" w:rsidR="007B37AD" w:rsidRDefault="007B37AD" w:rsidP="00851755">
      <w:pPr>
        <w:pStyle w:val="OSOrder"/>
      </w:pPr>
    </w:p>
    <w:p w14:paraId="14E96AEB" w14:textId="344E6B45" w:rsidR="007B37AD" w:rsidRDefault="007B37AD" w:rsidP="00851755">
      <w:pPr>
        <w:pStyle w:val="OSOrder"/>
      </w:pPr>
    </w:p>
    <w:p w14:paraId="3F761287" w14:textId="0ED67886" w:rsidR="007B37AD" w:rsidRDefault="007B37AD" w:rsidP="00851755">
      <w:pPr>
        <w:pStyle w:val="OSOrder"/>
      </w:pPr>
    </w:p>
    <w:p w14:paraId="54DA6FE4" w14:textId="2825BB17" w:rsidR="007B37AD" w:rsidRDefault="007B37AD" w:rsidP="00851755">
      <w:pPr>
        <w:pStyle w:val="OSOrder"/>
      </w:pPr>
    </w:p>
    <w:p w14:paraId="4A871F9F" w14:textId="2960AF17" w:rsidR="007B37AD" w:rsidRDefault="007B37AD" w:rsidP="00851755">
      <w:pPr>
        <w:pStyle w:val="OSOrder"/>
      </w:pPr>
    </w:p>
    <w:p w14:paraId="7D29C976" w14:textId="03BDBCB7" w:rsidR="007B37AD" w:rsidRDefault="007B37AD" w:rsidP="00851755">
      <w:pPr>
        <w:pStyle w:val="OSOrder"/>
      </w:pPr>
    </w:p>
    <w:p w14:paraId="20FD78EC" w14:textId="408222A7" w:rsidR="007B37AD" w:rsidRDefault="007B37AD" w:rsidP="00851755">
      <w:pPr>
        <w:pStyle w:val="OSOrder"/>
      </w:pPr>
    </w:p>
    <w:p w14:paraId="5B7841A0" w14:textId="645BCD73" w:rsidR="007B37AD" w:rsidRDefault="007B37AD" w:rsidP="00851755">
      <w:pPr>
        <w:pStyle w:val="OSOrder"/>
      </w:pPr>
    </w:p>
    <w:p w14:paraId="30E595BC" w14:textId="145953AF" w:rsidR="007B37AD" w:rsidRDefault="007B37AD" w:rsidP="00851755">
      <w:pPr>
        <w:pStyle w:val="OSOrder"/>
      </w:pPr>
    </w:p>
    <w:p w14:paraId="41EC2ECD" w14:textId="1775EB87" w:rsidR="007B37AD" w:rsidRDefault="007B37AD" w:rsidP="00851755">
      <w:pPr>
        <w:pStyle w:val="OSOrder"/>
      </w:pPr>
    </w:p>
    <w:p w14:paraId="21D959A9" w14:textId="0DD418FD" w:rsidR="007B37AD" w:rsidRDefault="007B37AD" w:rsidP="00851755">
      <w:pPr>
        <w:pStyle w:val="OSOrder"/>
      </w:pPr>
    </w:p>
    <w:p w14:paraId="1CCF5FA7" w14:textId="4E900E24" w:rsidR="007B37AD" w:rsidRDefault="007B37AD" w:rsidP="00851755">
      <w:pPr>
        <w:pStyle w:val="OSOrder"/>
      </w:pPr>
    </w:p>
    <w:p w14:paraId="077B5705" w14:textId="2CADF3FA" w:rsidR="007B37AD" w:rsidRDefault="007B37AD" w:rsidP="00851755">
      <w:pPr>
        <w:pStyle w:val="OSOrder"/>
      </w:pPr>
    </w:p>
    <w:p w14:paraId="28759124" w14:textId="77777777" w:rsidR="007B37AD" w:rsidRPr="00851755" w:rsidRDefault="007B37AD" w:rsidP="00851755">
      <w:pPr>
        <w:pStyle w:val="OSOrder"/>
      </w:pPr>
    </w:p>
    <w:p w14:paraId="3533F80A" w14:textId="77777777" w:rsidR="00851755" w:rsidRPr="00851755" w:rsidRDefault="00851755" w:rsidP="00851755">
      <w:pPr>
        <w:pStyle w:val="OSPhaseofCare"/>
      </w:pPr>
      <w:r w:rsidRPr="00851755">
        <w:t>Order Set Development and Implementation Considerations</w:t>
      </w:r>
    </w:p>
    <w:p w14:paraId="25BF5CB8" w14:textId="77777777" w:rsidR="00851755" w:rsidRPr="00851755" w:rsidRDefault="00851755" w:rsidP="00851755">
      <w:pPr>
        <w:pStyle w:val="OSNotes"/>
      </w:pPr>
      <w:r w:rsidRPr="00851755">
        <w:t>The intent of this Order Set Development and Implementation Considerations section is to provide additional information for Order Set Committees and/or Order Set leads when implementing this order set locally. This section is not designed to be included in the actual order set and can be removed if needed.</w:t>
      </w:r>
    </w:p>
    <w:p w14:paraId="69ABD37D" w14:textId="77777777" w:rsidR="00192CB2" w:rsidRDefault="00192CB2" w:rsidP="00192CB2">
      <w:pPr>
        <w:pStyle w:val="OSSubmodules"/>
      </w:pPr>
      <w:r w:rsidRPr="00851755">
        <w:t>Patient Care Considerations</w:t>
      </w:r>
    </w:p>
    <w:p w14:paraId="03FC771C" w14:textId="0E37CAE9" w:rsidR="000F1EC0" w:rsidRDefault="000F1EC0" w:rsidP="000F1EC0">
      <w:r w:rsidRPr="00E668C4">
        <w:t>•</w:t>
      </w:r>
      <w:r w:rsidRPr="00E668C4">
        <w:tab/>
      </w:r>
      <w:r>
        <w:rPr>
          <w:rStyle w:val="OSOrderBold"/>
        </w:rPr>
        <w:t>Administration of DOACs</w:t>
      </w:r>
      <w:r w:rsidRPr="00E668C4">
        <w:rPr>
          <w:rStyle w:val="OSOrderBold"/>
        </w:rPr>
        <w:t>:</w:t>
      </w:r>
      <w:r w:rsidRPr="00E668C4">
        <w:t xml:space="preserve"> </w:t>
      </w:r>
      <w:r>
        <w:t xml:space="preserve">Doses of rivaroxaban greater than/equal to </w:t>
      </w:r>
      <w:r w:rsidRPr="00734F57">
        <w:t>15 mg</w:t>
      </w:r>
      <w:r>
        <w:t xml:space="preserve"> per </w:t>
      </w:r>
      <w:r w:rsidRPr="00734F57">
        <w:t>day</w:t>
      </w:r>
      <w:r>
        <w:t xml:space="preserve"> should be taken with food. </w:t>
      </w:r>
      <w:r>
        <w:tab/>
        <w:t>Apixaban can be taken with or without food.</w:t>
      </w:r>
    </w:p>
    <w:p w14:paraId="4934CB37" w14:textId="16BF6E7D" w:rsidR="00425C19" w:rsidRDefault="00425C19" w:rsidP="00425C19">
      <w:r w:rsidRPr="002A51E1">
        <w:t>•</w:t>
      </w:r>
      <w:r w:rsidRPr="002A51E1">
        <w:tab/>
      </w:r>
      <w:r>
        <w:rPr>
          <w:rStyle w:val="OSOrderBold"/>
        </w:rPr>
        <w:t xml:space="preserve">Diagnosis Resources: </w:t>
      </w:r>
      <w:r>
        <w:t>For</w:t>
      </w:r>
      <w:r w:rsidRPr="002A51E1">
        <w:t xml:space="preserve"> </w:t>
      </w:r>
      <w:r>
        <w:t xml:space="preserve">more information regarding the diagnosis of VTE, refer to </w:t>
      </w:r>
      <w:r w:rsidR="007B37AD">
        <w:t xml:space="preserve">Thrombosis Canada: </w:t>
      </w:r>
      <w:r w:rsidRPr="002A51E1">
        <w:t xml:space="preserve">Deep Vein </w:t>
      </w:r>
      <w:r w:rsidR="007B37AD" w:rsidRPr="002A51E1">
        <w:tab/>
      </w:r>
      <w:r w:rsidRPr="002A51E1">
        <w:t>Thrombosis Diagnosi</w:t>
      </w:r>
      <w:r>
        <w:t>s</w:t>
      </w:r>
      <w:r w:rsidR="007B37AD">
        <w:t xml:space="preserve"> </w:t>
      </w:r>
      <w:r>
        <w:t xml:space="preserve">and </w:t>
      </w:r>
      <w:r w:rsidRPr="002A51E1">
        <w:t>Pulmonary Embolism: Diagnosis</w:t>
      </w:r>
      <w:r w:rsidR="002D20D7">
        <w:t>,</w:t>
      </w:r>
      <w:r w:rsidRPr="002A51E1">
        <w:t xml:space="preserve"> </w:t>
      </w:r>
      <w:r>
        <w:t>available at</w:t>
      </w:r>
      <w:r w:rsidR="002D20D7">
        <w:t xml:space="preserve"> </w:t>
      </w:r>
      <w:hyperlink r:id="rId16" w:history="1">
        <w:r w:rsidRPr="00052C7F">
          <w:rPr>
            <w:rStyle w:val="OSHyperlink"/>
          </w:rPr>
          <w:t>http://thrombosiscanada.ca</w:t>
        </w:r>
      </w:hyperlink>
      <w:r>
        <w:t xml:space="preserve"> </w:t>
      </w:r>
      <w:r w:rsidRPr="00425C19">
        <w:rPr>
          <w:noProof/>
        </w:rPr>
        <w:drawing>
          <wp:inline distT="0" distB="0" distL="0" distR="0" wp14:anchorId="0964EB6E" wp14:editId="7FA88465">
            <wp:extent cx="182880" cy="91440"/>
            <wp:effectExtent l="0" t="0" r="7620" b="3810"/>
            <wp:docPr id="294" name="Picture 294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7AD">
        <w:t>.</w:t>
      </w:r>
    </w:p>
    <w:p w14:paraId="3133C5D8" w14:textId="4ECDD4D2" w:rsidR="00FC1F2F" w:rsidRPr="004773FB" w:rsidRDefault="00FC1F2F" w:rsidP="00FC1F2F">
      <w:pPr>
        <w:rPr>
          <w:rStyle w:val="OSOrderBold"/>
        </w:rPr>
      </w:pPr>
      <w:r w:rsidRPr="00E668C4">
        <w:t>•</w:t>
      </w:r>
      <w:r w:rsidRPr="00E668C4">
        <w:tab/>
      </w:r>
      <w:r>
        <w:rPr>
          <w:rStyle w:val="OSOrderBold"/>
        </w:rPr>
        <w:t xml:space="preserve">Dual Inhibitors and </w:t>
      </w:r>
      <w:r w:rsidRPr="004773FB">
        <w:rPr>
          <w:rStyle w:val="OSOrderBold"/>
        </w:rPr>
        <w:t>Inducers of CYP3A4 and P-gp:</w:t>
      </w:r>
      <w:r>
        <w:rPr>
          <w:rStyle w:val="OSOrderBold"/>
        </w:rPr>
        <w:t xml:space="preserve"> </w:t>
      </w:r>
      <w:r>
        <w:t>Use of s</w:t>
      </w:r>
      <w:r w:rsidRPr="004773FB">
        <w:t xml:space="preserve">trong dual </w:t>
      </w:r>
      <w:bookmarkStart w:id="13" w:name="_Hlk482347269"/>
      <w:bookmarkStart w:id="14" w:name="_Hlk482347111"/>
      <w:r w:rsidRPr="004773FB">
        <w:t xml:space="preserve">inhibitors of CYP3A4 and P-gp </w:t>
      </w:r>
      <w:bookmarkEnd w:id="13"/>
      <w:bookmarkEnd w:id="14"/>
      <w:r w:rsidRPr="004773FB">
        <w:t>(e.g.</w:t>
      </w:r>
      <w:r>
        <w:tab/>
      </w:r>
      <w:r w:rsidRPr="004773FB">
        <w:t>ketoconazole,</w:t>
      </w:r>
      <w:r>
        <w:t xml:space="preserve"> </w:t>
      </w:r>
      <w:r w:rsidRPr="004773FB">
        <w:t>itraconazole, ritonavir</w:t>
      </w:r>
      <w:r w:rsidR="00EE2B0F">
        <w:t>)</w:t>
      </w:r>
      <w:r w:rsidRPr="004773FB">
        <w:t xml:space="preserve"> </w:t>
      </w:r>
      <w:r w:rsidR="00EE2B0F">
        <w:t>in</w:t>
      </w:r>
      <w:r w:rsidRPr="004773FB">
        <w:t>crease</w:t>
      </w:r>
      <w:r>
        <w:t>s</w:t>
      </w:r>
      <w:r w:rsidRPr="004773FB">
        <w:t xml:space="preserve"> blood</w:t>
      </w:r>
      <w:r>
        <w:t xml:space="preserve"> </w:t>
      </w:r>
      <w:r w:rsidRPr="004773FB">
        <w:t>levels of apixaban</w:t>
      </w:r>
      <w:r>
        <w:t xml:space="preserve"> and rivarox</w:t>
      </w:r>
      <w:r w:rsidR="008162FD">
        <w:t>a</w:t>
      </w:r>
      <w:r>
        <w:t>ban and is therefore</w:t>
      </w:r>
      <w:r>
        <w:tab/>
        <w:t xml:space="preserve">contraindicated. </w:t>
      </w:r>
      <w:r w:rsidRPr="004773FB">
        <w:t>Further</w:t>
      </w:r>
      <w:r w:rsidR="00A154EE">
        <w:t>more</w:t>
      </w:r>
      <w:r w:rsidRPr="004773FB">
        <w:t>,</w:t>
      </w:r>
      <w:r>
        <w:t xml:space="preserve"> </w:t>
      </w:r>
      <w:r w:rsidRPr="004773FB">
        <w:t>use of strong dual inducers of CYP3A4</w:t>
      </w:r>
      <w:r w:rsidR="00A154EE">
        <w:t xml:space="preserve"> </w:t>
      </w:r>
      <w:r w:rsidRPr="004773FB">
        <w:t xml:space="preserve">and P-gp (e.g. rifampin, carbamazepine, </w:t>
      </w:r>
      <w:r w:rsidR="00A154EE">
        <w:tab/>
      </w:r>
      <w:r w:rsidRPr="004773FB">
        <w:t>phenytoin, St.</w:t>
      </w:r>
      <w:r w:rsidR="00A154EE" w:rsidRPr="004773FB">
        <w:t xml:space="preserve"> </w:t>
      </w:r>
      <w:r w:rsidRPr="004773FB">
        <w:t>John’s</w:t>
      </w:r>
      <w:r>
        <w:t xml:space="preserve"> </w:t>
      </w:r>
      <w:r w:rsidRPr="004773FB">
        <w:t>wort) reduces</w:t>
      </w:r>
      <w:r>
        <w:t xml:space="preserve"> </w:t>
      </w:r>
      <w:r w:rsidRPr="004773FB">
        <w:t>blood levels of apixab</w:t>
      </w:r>
      <w:r>
        <w:t>an and rivarox</w:t>
      </w:r>
      <w:r w:rsidR="008162FD">
        <w:t>a</w:t>
      </w:r>
      <w:r>
        <w:t>ban and is not recommended.</w:t>
      </w:r>
    </w:p>
    <w:p w14:paraId="7FDD5439" w14:textId="46D69185" w:rsidR="00192CB2" w:rsidRDefault="00192CB2" w:rsidP="00192CB2">
      <w:pPr>
        <w:pStyle w:val="OSOrder"/>
      </w:pPr>
      <w:r w:rsidRPr="004A78B3">
        <w:t>•</w:t>
      </w:r>
      <w:r w:rsidRPr="004A78B3">
        <w:tab/>
      </w:r>
      <w:r w:rsidRPr="004A78B3">
        <w:rPr>
          <w:rStyle w:val="OSOrderBold"/>
        </w:rPr>
        <w:t xml:space="preserve">Patients </w:t>
      </w:r>
      <w:r>
        <w:rPr>
          <w:rStyle w:val="OSOrderBold"/>
        </w:rPr>
        <w:t xml:space="preserve">who are </w:t>
      </w:r>
      <w:r w:rsidR="001464C4">
        <w:rPr>
          <w:rStyle w:val="OSOrderBold"/>
        </w:rPr>
        <w:t>P</w:t>
      </w:r>
      <w:r>
        <w:rPr>
          <w:rStyle w:val="OSOrderBold"/>
        </w:rPr>
        <w:t>regnant</w:t>
      </w:r>
      <w:r w:rsidRPr="004A78B3">
        <w:rPr>
          <w:rStyle w:val="OSOrderBold"/>
        </w:rPr>
        <w:t>:</w:t>
      </w:r>
      <w:r w:rsidRPr="004A78B3">
        <w:t xml:space="preserve"> </w:t>
      </w:r>
      <w:r>
        <w:t xml:space="preserve">For pregnant patients with a positive diagnosis of </w:t>
      </w:r>
      <w:r w:rsidR="00052C7F">
        <w:t>VTE,</w:t>
      </w:r>
      <w:r>
        <w:t xml:space="preserve"> a different treatment plan than what</w:t>
      </w:r>
      <w:r w:rsidR="00052C7F">
        <w:tab/>
      </w:r>
      <w:r>
        <w:t xml:space="preserve">is provided in this </w:t>
      </w:r>
      <w:r w:rsidR="002A51E1">
        <w:t>document</w:t>
      </w:r>
      <w:r>
        <w:t xml:space="preserve"> is recommended as certain medications cross the</w:t>
      </w:r>
      <w:r w:rsidR="00052C7F">
        <w:t xml:space="preserve"> </w:t>
      </w:r>
      <w:r>
        <w:t xml:space="preserve">placenta and may be </w:t>
      </w:r>
      <w:r w:rsidR="005D202A">
        <w:t>teratogenic</w:t>
      </w:r>
      <w:r w:rsidR="00052C7F">
        <w:t xml:space="preserve"> </w:t>
      </w:r>
      <w:r>
        <w:t>and/or</w:t>
      </w:r>
      <w:r w:rsidR="00052C7F">
        <w:tab/>
      </w:r>
      <w:r>
        <w:t>harmful to the mother. Vitamin K antagonists, such as warfarin, are</w:t>
      </w:r>
      <w:r w:rsidR="00052C7F">
        <w:t xml:space="preserve"> </w:t>
      </w:r>
      <w:r>
        <w:t>contraindicated for the treatment of VTE in</w:t>
      </w:r>
      <w:r w:rsidR="00052C7F">
        <w:tab/>
      </w:r>
      <w:r>
        <w:t>pregnancy due to teratogenicity and bleeding risks. For more information,</w:t>
      </w:r>
      <w:r w:rsidR="002D20D7">
        <w:t xml:space="preserve"> </w:t>
      </w:r>
      <w:r>
        <w:t>refer to Thrombosis Canada: Pregnancy</w:t>
      </w:r>
      <w:r w:rsidR="00052C7F">
        <w:tab/>
      </w:r>
      <w:r>
        <w:t xml:space="preserve">Venous Thromboembolism Treatment, available at </w:t>
      </w:r>
      <w:hyperlink r:id="rId17" w:history="1">
        <w:r w:rsidRPr="00A81AD2">
          <w:rPr>
            <w:rStyle w:val="OSHyperlink"/>
          </w:rPr>
          <w:t>http://thrombosiscanada.ca</w:t>
        </w:r>
      </w:hyperlink>
      <w:r w:rsidR="00E733C5">
        <w:t xml:space="preserve"> </w:t>
      </w:r>
      <w:r w:rsidRPr="00192CB2">
        <w:rPr>
          <w:noProof/>
        </w:rPr>
        <w:drawing>
          <wp:inline distT="0" distB="0" distL="0" distR="0" wp14:anchorId="1DD6AA88" wp14:editId="4F58F5C0">
            <wp:extent cx="182880" cy="91440"/>
            <wp:effectExtent l="0" t="0" r="7620" b="3810"/>
            <wp:docPr id="289" name="Picture 289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68F50B89" w14:textId="70DE74B9" w:rsidR="00192CB2" w:rsidRDefault="00192CB2" w:rsidP="00192CB2">
      <w:pPr>
        <w:pStyle w:val="OSOrder"/>
      </w:pPr>
      <w:r w:rsidRPr="004A78B3">
        <w:t>•</w:t>
      </w:r>
      <w:r w:rsidRPr="004A78B3">
        <w:tab/>
      </w:r>
      <w:r>
        <w:rPr>
          <w:rStyle w:val="OSOrderBold"/>
        </w:rPr>
        <w:t xml:space="preserve">Patients with </w:t>
      </w:r>
      <w:r w:rsidR="001464C4">
        <w:rPr>
          <w:rStyle w:val="OSOrderBold"/>
        </w:rPr>
        <w:t>A</w:t>
      </w:r>
      <w:r>
        <w:rPr>
          <w:rStyle w:val="OSOrderBold"/>
        </w:rPr>
        <w:t xml:space="preserve">ctive </w:t>
      </w:r>
      <w:r w:rsidR="001464C4">
        <w:rPr>
          <w:rStyle w:val="OSOrderBold"/>
        </w:rPr>
        <w:t>B</w:t>
      </w:r>
      <w:r>
        <w:rPr>
          <w:rStyle w:val="OSOrderBold"/>
        </w:rPr>
        <w:t xml:space="preserve">leeding or </w:t>
      </w:r>
      <w:r w:rsidR="001464C4">
        <w:rPr>
          <w:rStyle w:val="OSOrderBold"/>
        </w:rPr>
        <w:t>H</w:t>
      </w:r>
      <w:r>
        <w:rPr>
          <w:rStyle w:val="OSOrderBold"/>
        </w:rPr>
        <w:t xml:space="preserve">igh </w:t>
      </w:r>
      <w:r w:rsidR="001464C4">
        <w:rPr>
          <w:rStyle w:val="OSOrderBold"/>
        </w:rPr>
        <w:t>B</w:t>
      </w:r>
      <w:r>
        <w:rPr>
          <w:rStyle w:val="OSOrderBold"/>
        </w:rPr>
        <w:t xml:space="preserve">leeding </w:t>
      </w:r>
      <w:r w:rsidR="001464C4">
        <w:rPr>
          <w:rStyle w:val="OSOrderBold"/>
        </w:rPr>
        <w:t>R</w:t>
      </w:r>
      <w:r>
        <w:rPr>
          <w:rStyle w:val="OSOrderBold"/>
        </w:rPr>
        <w:t>isks</w:t>
      </w:r>
      <w:r w:rsidRPr="004A78B3">
        <w:rPr>
          <w:rStyle w:val="OSOrderBold"/>
        </w:rPr>
        <w:t>:</w:t>
      </w:r>
      <w:r w:rsidRPr="004A78B3">
        <w:t xml:space="preserve"> </w:t>
      </w:r>
      <w:r>
        <w:t xml:space="preserve">Consultation should be initiated with </w:t>
      </w:r>
      <w:r w:rsidR="007A7DD8">
        <w:t xml:space="preserve">a </w:t>
      </w:r>
      <w:r>
        <w:t xml:space="preserve">hematologist, </w:t>
      </w:r>
      <w:r w:rsidR="001464C4">
        <w:tab/>
      </w:r>
      <w:r>
        <w:t>thrombosis</w:t>
      </w:r>
      <w:r w:rsidR="001464C4">
        <w:t xml:space="preserve"> </w:t>
      </w:r>
      <w:r>
        <w:t>specialist, and</w:t>
      </w:r>
      <w:r w:rsidR="007A7DD8">
        <w:t xml:space="preserve"> an</w:t>
      </w:r>
      <w:r>
        <w:t xml:space="preserve"> interventional radiologist for patients where anticoagulation is contraindicated. A vena cava </w:t>
      </w:r>
      <w:r w:rsidR="001464C4">
        <w:tab/>
      </w:r>
      <w:r>
        <w:t>filter may</w:t>
      </w:r>
      <w:r w:rsidR="001464C4">
        <w:t xml:space="preserve"> </w:t>
      </w:r>
      <w:r>
        <w:t>be</w:t>
      </w:r>
      <w:r w:rsidR="001969DF">
        <w:t xml:space="preserve"> </w:t>
      </w:r>
      <w:r>
        <w:t xml:space="preserve">recommended to reduce the frequency of </w:t>
      </w:r>
      <w:r w:rsidR="00364741">
        <w:t xml:space="preserve">a </w:t>
      </w:r>
      <w:r>
        <w:t xml:space="preserve">significant PE. For more information, refer to </w:t>
      </w:r>
      <w:r w:rsidR="001464C4">
        <w:br/>
      </w:r>
      <w:r w:rsidR="001464C4">
        <w:tab/>
      </w:r>
      <w:r>
        <w:t>Thrombosis Canada: Vena</w:t>
      </w:r>
      <w:r w:rsidR="001464C4">
        <w:t xml:space="preserve"> </w:t>
      </w:r>
      <w:r>
        <w:t xml:space="preserve">Cava Filter, available at </w:t>
      </w:r>
      <w:hyperlink r:id="rId18" w:history="1">
        <w:r w:rsidRPr="00A81AD2">
          <w:rPr>
            <w:rStyle w:val="OSHyperlink"/>
          </w:rPr>
          <w:t>http://thrombosiscanada.ca</w:t>
        </w:r>
      </w:hyperlink>
      <w:r>
        <w:t xml:space="preserve"> </w:t>
      </w:r>
      <w:r w:rsidRPr="00192CB2">
        <w:rPr>
          <w:noProof/>
        </w:rPr>
        <w:drawing>
          <wp:inline distT="0" distB="0" distL="0" distR="0" wp14:anchorId="22D8B87E" wp14:editId="6F2A8945">
            <wp:extent cx="182880" cy="91440"/>
            <wp:effectExtent l="0" t="0" r="7620" b="3810"/>
            <wp:docPr id="288" name="Picture 288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1BC8784A" w14:textId="18EBEEA5" w:rsidR="00192CB2" w:rsidRDefault="00192CB2" w:rsidP="00192CB2">
      <w:pPr>
        <w:pStyle w:val="OSOrder"/>
      </w:pPr>
      <w:r w:rsidRPr="004A78B3">
        <w:t>•</w:t>
      </w:r>
      <w:r w:rsidRPr="004A78B3">
        <w:tab/>
      </w:r>
      <w:r>
        <w:rPr>
          <w:rStyle w:val="OSOrderBold"/>
        </w:rPr>
        <w:t xml:space="preserve">Patients with a </w:t>
      </w:r>
      <w:r w:rsidR="001464C4">
        <w:rPr>
          <w:rStyle w:val="OSOrderBold"/>
        </w:rPr>
        <w:t>M</w:t>
      </w:r>
      <w:r>
        <w:rPr>
          <w:rStyle w:val="OSOrderBold"/>
        </w:rPr>
        <w:t>assive PE</w:t>
      </w:r>
      <w:r w:rsidRPr="004A78B3">
        <w:rPr>
          <w:rStyle w:val="OSOrderBold"/>
        </w:rPr>
        <w:t>:</w:t>
      </w:r>
      <w:r w:rsidRPr="004A78B3">
        <w:t xml:space="preserve"> </w:t>
      </w:r>
      <w:r w:rsidR="00D437BD">
        <w:t>A massive PE is defined as</w:t>
      </w:r>
      <w:r>
        <w:t xml:space="preserve"> an extensive PE </w:t>
      </w:r>
      <w:r w:rsidR="00402472">
        <w:t>with</w:t>
      </w:r>
      <w:r>
        <w:t xml:space="preserve"> persistent hypotension</w:t>
      </w:r>
      <w:r w:rsidR="007D3337">
        <w:t xml:space="preserve"> (SBP </w:t>
      </w:r>
      <w:r w:rsidR="00E733C5">
        <w:t xml:space="preserve">less </w:t>
      </w:r>
      <w:r w:rsidR="00E733C5">
        <w:tab/>
        <w:t>than/equal to</w:t>
      </w:r>
      <w:r w:rsidR="00364741">
        <w:t xml:space="preserve"> </w:t>
      </w:r>
      <w:r w:rsidR="007D3337">
        <w:t>90 mmHg</w:t>
      </w:r>
      <w:r w:rsidR="00E733C5">
        <w:t xml:space="preserve"> </w:t>
      </w:r>
      <w:r w:rsidR="007D3337">
        <w:t>or a 40 mmHg drop from baseline</w:t>
      </w:r>
      <w:r w:rsidR="00E733C5">
        <w:t xml:space="preserve"> SBP</w:t>
      </w:r>
      <w:r w:rsidR="00E12DCB">
        <w:t>)</w:t>
      </w:r>
      <w:r w:rsidR="007D3337">
        <w:t xml:space="preserve"> </w:t>
      </w:r>
      <w:r w:rsidR="00402472">
        <w:t xml:space="preserve">and </w:t>
      </w:r>
      <w:r w:rsidR="00364741">
        <w:t>right ventricular dysfunction</w:t>
      </w:r>
      <w:r w:rsidR="00364741" w:rsidRPr="00831F0F">
        <w:rPr>
          <w:rStyle w:val="OSSuperscript"/>
        </w:rPr>
        <w:fldChar w:fldCharType="begin"/>
      </w:r>
      <w:r w:rsidR="000F1EC0" w:rsidRPr="00831F0F">
        <w:rPr>
          <w:rStyle w:val="OSSuperscript"/>
        </w:rPr>
        <w:instrText xml:space="preserve"> ADDIN ZOTERO_ITEM CSL_CITATION {"citationID":"g3tUFRnI","properties":{"formattedCitation":"{\\rtf \\super 1\\nosupersub{}}","plainCitation":"1"},"citationItems":[{"id":9770,"uris":["http://zotero.org/groups/1426495/items/EH49N2M9"],"uri":["http://zotero.org/groups/1426495/items/EH49N2M9"],"itemData":{"id":9770,"type":"article-journal","title":"Guidance for the treatment of deep vein thrombosis and pulmonary embolism","container-title":"Journal of Thrombosis and Thrombolysis","page":"32-67","volume":"41","issue":"1","source":"CrossRef","DOI":"10.1007/s11239-015-1317-0","ISSN":"0929-5305, 1573-742X","language":"en","author":[{"family":"Streiff","given":"Michael B."},{"family":"Agnelli","given":"Giancarlo"},{"family":"Connors","given":"Jean M."},{"family":"Crowther","given":"Mark"},{"family":"Eichinger","given":"Sabine"},{"family":"Lopes","given":"Renato"},{"family":"McBane","given":"Robert D."},{"family":"Moll","given":"Stephan"},{"family":"Ansell","given":"Jack"}],"issued":{"date-parts":[["2016",1]]}}}],"schema":"https://github.com/citation-style-language/schema/raw/master/csl-citation.json"} </w:instrText>
      </w:r>
      <w:r w:rsidR="00364741" w:rsidRPr="00831F0F">
        <w:rPr>
          <w:rStyle w:val="OSSuperscript"/>
        </w:rPr>
        <w:fldChar w:fldCharType="separate"/>
      </w:r>
      <w:r w:rsidR="000F1EC0" w:rsidRPr="00831F0F">
        <w:rPr>
          <w:rStyle w:val="OSSuperscript"/>
        </w:rPr>
        <w:t>1</w:t>
      </w:r>
      <w:r w:rsidR="00364741" w:rsidRPr="00831F0F">
        <w:rPr>
          <w:rStyle w:val="OSSuperscript"/>
        </w:rPr>
        <w:fldChar w:fldCharType="end"/>
      </w:r>
      <w:r w:rsidR="00E12DCB">
        <w:t xml:space="preserve">. </w:t>
      </w:r>
      <w:r w:rsidR="00D437BD">
        <w:t>IV thrombolysis</w:t>
      </w:r>
      <w:r w:rsidR="00364741">
        <w:tab/>
      </w:r>
      <w:r w:rsidR="00364741">
        <w:tab/>
      </w:r>
      <w:r w:rsidR="00D437BD">
        <w:t xml:space="preserve">should be </w:t>
      </w:r>
      <w:r w:rsidR="000461B7">
        <w:t>reserved for these</w:t>
      </w:r>
      <w:r w:rsidR="00E733C5">
        <w:t xml:space="preserve"> </w:t>
      </w:r>
      <w:r w:rsidR="000461B7">
        <w:t>patients</w:t>
      </w:r>
      <w:r w:rsidR="00E12DCB">
        <w:t xml:space="preserve"> </w:t>
      </w:r>
      <w:r w:rsidR="007C6C55">
        <w:t>who do not have a contraindication</w:t>
      </w:r>
      <w:r w:rsidR="000461B7">
        <w:t xml:space="preserve"> to such</w:t>
      </w:r>
      <w:r w:rsidR="00E12DCB">
        <w:t xml:space="preserve"> </w:t>
      </w:r>
      <w:r w:rsidR="000461B7">
        <w:t>treatment</w:t>
      </w:r>
      <w:r w:rsidR="007C6C55">
        <w:t>.</w:t>
      </w:r>
      <w:r>
        <w:t xml:space="preserve"> For more</w:t>
      </w:r>
      <w:r w:rsidR="000461B7">
        <w:t xml:space="preserve"> </w:t>
      </w:r>
      <w:r>
        <w:t>information, refer</w:t>
      </w:r>
      <w:r w:rsidR="00364741">
        <w:tab/>
      </w:r>
      <w:r>
        <w:t>to</w:t>
      </w:r>
      <w:r w:rsidR="00402472">
        <w:t xml:space="preserve"> </w:t>
      </w:r>
      <w:r>
        <w:t>Thrombosis Canada:</w:t>
      </w:r>
      <w:r w:rsidR="00E733C5">
        <w:t xml:space="preserve"> </w:t>
      </w:r>
      <w:r>
        <w:t>Pulmonary</w:t>
      </w:r>
      <w:r w:rsidR="00E12DCB">
        <w:t xml:space="preserve"> </w:t>
      </w:r>
      <w:r>
        <w:t xml:space="preserve">Embolism Treatment, available at </w:t>
      </w:r>
      <w:hyperlink r:id="rId19" w:history="1">
        <w:r w:rsidRPr="00A81AD2">
          <w:rPr>
            <w:rStyle w:val="OSHyperlink"/>
          </w:rPr>
          <w:t>http://thrombosiscanada.ca</w:t>
        </w:r>
      </w:hyperlink>
      <w:r>
        <w:t xml:space="preserve"> </w:t>
      </w:r>
      <w:r w:rsidRPr="00192CB2">
        <w:rPr>
          <w:noProof/>
        </w:rPr>
        <w:drawing>
          <wp:inline distT="0" distB="0" distL="0" distR="0" wp14:anchorId="4DE1118E" wp14:editId="4E6B473B">
            <wp:extent cx="182880" cy="91440"/>
            <wp:effectExtent l="0" t="0" r="7620" b="3810"/>
            <wp:docPr id="292" name="Picture 292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48E7C090" w14:textId="35273285" w:rsidR="00336217" w:rsidRPr="00CE03FD" w:rsidRDefault="00336217" w:rsidP="000C7C2D">
      <w:r w:rsidRPr="004A78B3">
        <w:t>•</w:t>
      </w:r>
      <w:r w:rsidRPr="004A78B3">
        <w:tab/>
      </w:r>
      <w:r>
        <w:rPr>
          <w:rStyle w:val="OSOrderBold"/>
        </w:rPr>
        <w:t xml:space="preserve">Patients with a </w:t>
      </w:r>
      <w:r w:rsidR="001464C4">
        <w:rPr>
          <w:rStyle w:val="OSOrderBold"/>
        </w:rPr>
        <w:t>M</w:t>
      </w:r>
      <w:r>
        <w:rPr>
          <w:rStyle w:val="OSOrderBold"/>
        </w:rPr>
        <w:t xml:space="preserve">assive </w:t>
      </w:r>
      <w:r w:rsidR="001464C4">
        <w:rPr>
          <w:rStyle w:val="OSOrderBold"/>
        </w:rPr>
        <w:t>L</w:t>
      </w:r>
      <w:r>
        <w:rPr>
          <w:rStyle w:val="OSOrderBold"/>
        </w:rPr>
        <w:t xml:space="preserve">ower </w:t>
      </w:r>
      <w:r w:rsidR="001464C4">
        <w:rPr>
          <w:rStyle w:val="OSOrderBold"/>
        </w:rPr>
        <w:t>E</w:t>
      </w:r>
      <w:r>
        <w:rPr>
          <w:rStyle w:val="OSOrderBold"/>
        </w:rPr>
        <w:t>xtremity DVT</w:t>
      </w:r>
      <w:r w:rsidR="006719B7">
        <w:rPr>
          <w:rStyle w:val="OSOrderBold"/>
        </w:rPr>
        <w:t>:</w:t>
      </w:r>
      <w:r w:rsidR="000C7C2D" w:rsidRPr="000C7C2D">
        <w:t xml:space="preserve"> </w:t>
      </w:r>
      <w:r w:rsidR="000C7C2D">
        <w:t>A massive lower extremity DVT is defined as an iliofemoral thrombosis</w:t>
      </w:r>
      <w:r w:rsidR="000C7C2D">
        <w:tab/>
        <w:t>with severe symptoms</w:t>
      </w:r>
      <w:r w:rsidR="006719B7">
        <w:t xml:space="preserve">, </w:t>
      </w:r>
      <w:r w:rsidR="000C7920">
        <w:t>e.g. entire leg swelling, severe pain</w:t>
      </w:r>
      <w:r w:rsidR="000C7C2D">
        <w:t xml:space="preserve">. </w:t>
      </w:r>
      <w:r w:rsidR="000C7C2D" w:rsidRPr="002A51E1">
        <w:t>In</w:t>
      </w:r>
      <w:r w:rsidR="000C7C2D">
        <w:t xml:space="preserve"> these</w:t>
      </w:r>
      <w:r w:rsidR="000C7C2D" w:rsidRPr="002A51E1">
        <w:t xml:space="preserve"> patients </w:t>
      </w:r>
      <w:r w:rsidR="000C7C2D">
        <w:t xml:space="preserve">who are </w:t>
      </w:r>
      <w:r w:rsidR="000C7C2D" w:rsidRPr="002A51E1">
        <w:t xml:space="preserve">not at </w:t>
      </w:r>
      <w:r w:rsidR="000C7C2D">
        <w:t xml:space="preserve">an </w:t>
      </w:r>
      <w:r w:rsidR="000C7C2D" w:rsidRPr="002A51E1">
        <w:t>increased risk of</w:t>
      </w:r>
      <w:r w:rsidR="000C7920">
        <w:tab/>
      </w:r>
      <w:r w:rsidR="000C7C2D" w:rsidRPr="002A51E1">
        <w:t xml:space="preserve">bleeding </w:t>
      </w:r>
      <w:r w:rsidR="000C7C2D">
        <w:t xml:space="preserve">and </w:t>
      </w:r>
      <w:r w:rsidR="000C7C2D" w:rsidRPr="002A51E1">
        <w:t>with symptoms of less than 14</w:t>
      </w:r>
      <w:r w:rsidR="001969DF">
        <w:t xml:space="preserve"> </w:t>
      </w:r>
      <w:r w:rsidR="000C7C2D" w:rsidRPr="002A51E1">
        <w:t>days duration,</w:t>
      </w:r>
      <w:r w:rsidR="000C7C2D">
        <w:t xml:space="preserve"> </w:t>
      </w:r>
      <w:r w:rsidR="000C7C2D" w:rsidRPr="002A51E1">
        <w:t>treatment with pharmacomechanical, catheter-directed</w:t>
      </w:r>
      <w:r w:rsidR="000C7920">
        <w:tab/>
      </w:r>
      <w:r w:rsidR="000C7C2D" w:rsidRPr="002A51E1">
        <w:t xml:space="preserve">thrombolysis (PCDT) should be considered </w:t>
      </w:r>
      <w:r w:rsidR="000C7C2D">
        <w:t>as</w:t>
      </w:r>
      <w:r w:rsidR="000C7C2D" w:rsidRPr="002A51E1">
        <w:t xml:space="preserve"> it</w:t>
      </w:r>
      <w:r w:rsidR="001969DF">
        <w:t xml:space="preserve"> </w:t>
      </w:r>
      <w:r w:rsidR="000C7C2D" w:rsidRPr="002A51E1">
        <w:t>rapidly</w:t>
      </w:r>
      <w:r w:rsidR="000C7C2D">
        <w:t xml:space="preserve"> </w:t>
      </w:r>
      <w:r w:rsidR="000C7C2D" w:rsidRPr="002A51E1">
        <w:t>relieves venous obstruction</w:t>
      </w:r>
      <w:r w:rsidR="000C7C2D">
        <w:t xml:space="preserve">. </w:t>
      </w:r>
      <w:r w:rsidR="002A51E1">
        <w:t>For more information, refer to</w:t>
      </w:r>
      <w:r w:rsidR="000C7920">
        <w:tab/>
      </w:r>
      <w:r w:rsidR="002A51E1">
        <w:t>Thrombosis Canada: Deep Vein Thrombosis</w:t>
      </w:r>
      <w:r w:rsidR="001969DF">
        <w:t xml:space="preserve"> </w:t>
      </w:r>
      <w:r w:rsidR="002A51E1">
        <w:t>Treatment,</w:t>
      </w:r>
      <w:r w:rsidR="001969DF">
        <w:t xml:space="preserve"> </w:t>
      </w:r>
      <w:r>
        <w:t xml:space="preserve">available at </w:t>
      </w:r>
      <w:hyperlink r:id="rId20" w:history="1">
        <w:r w:rsidRPr="00A81AD2">
          <w:rPr>
            <w:rStyle w:val="OSHyperlink"/>
          </w:rPr>
          <w:t>http://thrombosiscanada.ca</w:t>
        </w:r>
      </w:hyperlink>
      <w:r>
        <w:t xml:space="preserve"> </w:t>
      </w:r>
      <w:r w:rsidRPr="00336217">
        <w:rPr>
          <w:noProof/>
        </w:rPr>
        <w:drawing>
          <wp:inline distT="0" distB="0" distL="0" distR="0" wp14:anchorId="3BB15588" wp14:editId="1D2B1069">
            <wp:extent cx="182880" cy="91440"/>
            <wp:effectExtent l="0" t="0" r="7620" b="3810"/>
            <wp:docPr id="31" name="Picture 31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74BB6979" w14:textId="3F632D5F" w:rsidR="00192CB2" w:rsidRDefault="00192CB2" w:rsidP="00192CB2">
      <w:pPr>
        <w:pStyle w:val="OSOrder"/>
      </w:pPr>
      <w:r w:rsidRPr="004A78B3">
        <w:t>•</w:t>
      </w:r>
      <w:r w:rsidRPr="004A78B3">
        <w:tab/>
      </w:r>
      <w:r w:rsidRPr="004A78B3">
        <w:rPr>
          <w:rStyle w:val="OSOrderBold"/>
        </w:rPr>
        <w:t xml:space="preserve">Patients with </w:t>
      </w:r>
      <w:r w:rsidR="001464C4">
        <w:rPr>
          <w:rStyle w:val="OSOrderBold"/>
        </w:rPr>
        <w:t>C</w:t>
      </w:r>
      <w:r>
        <w:rPr>
          <w:rStyle w:val="OSOrderBold"/>
        </w:rPr>
        <w:t>ancer-</w:t>
      </w:r>
      <w:r w:rsidR="001464C4">
        <w:rPr>
          <w:rStyle w:val="OSOrderBold"/>
        </w:rPr>
        <w:t>A</w:t>
      </w:r>
      <w:r>
        <w:rPr>
          <w:rStyle w:val="OSOrderBold"/>
        </w:rPr>
        <w:t xml:space="preserve">ssociated </w:t>
      </w:r>
      <w:r w:rsidR="001464C4">
        <w:rPr>
          <w:rStyle w:val="OSOrderBold"/>
        </w:rPr>
        <w:t>T</w:t>
      </w:r>
      <w:r>
        <w:rPr>
          <w:rStyle w:val="OSOrderBold"/>
        </w:rPr>
        <w:t>hrombosis</w:t>
      </w:r>
      <w:r w:rsidRPr="004A78B3">
        <w:rPr>
          <w:rStyle w:val="OSOrderBold"/>
        </w:rPr>
        <w:t>:</w:t>
      </w:r>
      <w:r w:rsidRPr="004A78B3">
        <w:t xml:space="preserve"> </w:t>
      </w:r>
      <w:r>
        <w:t xml:space="preserve">For cancer </w:t>
      </w:r>
      <w:r w:rsidRPr="008E2F5D">
        <w:t>patients with a positive diagnosis of VTE</w:t>
      </w:r>
      <w:r>
        <w:t>, LMWH is the</w:t>
      </w:r>
      <w:r w:rsidR="001969DF">
        <w:tab/>
      </w:r>
      <w:r>
        <w:t xml:space="preserve">preferred treatment over warfarin. For more information, refer to Thrombosis Canada: </w:t>
      </w:r>
      <w:r w:rsidRPr="0034777C">
        <w:t>Cancer and Thrombosis</w:t>
      </w:r>
      <w:r>
        <w:t>, available</w:t>
      </w:r>
      <w:r w:rsidR="001969DF">
        <w:tab/>
      </w:r>
      <w:r>
        <w:t xml:space="preserve">at </w:t>
      </w:r>
      <w:hyperlink r:id="rId21" w:history="1">
        <w:r w:rsidRPr="00A81AD2">
          <w:rPr>
            <w:rStyle w:val="OSHyperlink"/>
          </w:rPr>
          <w:t>http://thrombosiscanada.ca</w:t>
        </w:r>
      </w:hyperlink>
      <w:r>
        <w:t xml:space="preserve"> </w:t>
      </w:r>
      <w:r w:rsidRPr="00192CB2">
        <w:rPr>
          <w:noProof/>
        </w:rPr>
        <w:drawing>
          <wp:inline distT="0" distB="0" distL="0" distR="0" wp14:anchorId="049889B0" wp14:editId="6AE6E3F3">
            <wp:extent cx="182880" cy="91440"/>
            <wp:effectExtent l="0" t="0" r="7620" b="3810"/>
            <wp:docPr id="290" name="Picture 290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729A86C2" w14:textId="041EE526" w:rsidR="002D20D7" w:rsidRDefault="002D20D7" w:rsidP="00B942DC">
      <w:pPr>
        <w:pStyle w:val="OSOrder"/>
      </w:pPr>
      <w:r w:rsidRPr="00AB696F">
        <w:t>•</w:t>
      </w:r>
      <w:r w:rsidRPr="00AB696F">
        <w:tab/>
      </w:r>
      <w:r w:rsidRPr="00AB696F">
        <w:rPr>
          <w:rStyle w:val="OSOrderBold"/>
        </w:rPr>
        <w:t>Patients w</w:t>
      </w:r>
      <w:r>
        <w:rPr>
          <w:rStyle w:val="OSOrderBold"/>
        </w:rPr>
        <w:t xml:space="preserve">ith </w:t>
      </w:r>
      <w:r w:rsidR="001464C4">
        <w:rPr>
          <w:rStyle w:val="OSOrderBold"/>
        </w:rPr>
        <w:t>S</w:t>
      </w:r>
      <w:r>
        <w:rPr>
          <w:rStyle w:val="OSOrderBold"/>
        </w:rPr>
        <w:t xml:space="preserve">evere </w:t>
      </w:r>
      <w:r w:rsidR="001464C4">
        <w:rPr>
          <w:rStyle w:val="OSOrderBold"/>
        </w:rPr>
        <w:t>R</w:t>
      </w:r>
      <w:r>
        <w:rPr>
          <w:rStyle w:val="OSOrderBold"/>
        </w:rPr>
        <w:t xml:space="preserve">enal </w:t>
      </w:r>
      <w:r w:rsidR="001464C4">
        <w:rPr>
          <w:rStyle w:val="OSOrderBold"/>
        </w:rPr>
        <w:t>F</w:t>
      </w:r>
      <w:r>
        <w:rPr>
          <w:rStyle w:val="OSOrderBold"/>
        </w:rPr>
        <w:t xml:space="preserve">ailure (CrCl </w:t>
      </w:r>
      <w:r w:rsidR="001464C4">
        <w:rPr>
          <w:rStyle w:val="OSOrderBold"/>
        </w:rPr>
        <w:t>L</w:t>
      </w:r>
      <w:r w:rsidR="005612BA">
        <w:rPr>
          <w:rStyle w:val="OSOrderBold"/>
        </w:rPr>
        <w:t xml:space="preserve">ess </w:t>
      </w:r>
      <w:r w:rsidR="001464C4">
        <w:rPr>
          <w:rStyle w:val="OSOrderBold"/>
        </w:rPr>
        <w:t>T</w:t>
      </w:r>
      <w:r w:rsidR="005612BA">
        <w:rPr>
          <w:rStyle w:val="OSOrderBold"/>
        </w:rPr>
        <w:t xml:space="preserve">han </w:t>
      </w:r>
      <w:r>
        <w:rPr>
          <w:rStyle w:val="OSOrderBold"/>
        </w:rPr>
        <w:t>30 m</w:t>
      </w:r>
      <w:r w:rsidR="007B37AD">
        <w:rPr>
          <w:rStyle w:val="OSOrderBold"/>
        </w:rPr>
        <w:t>L</w:t>
      </w:r>
      <w:r>
        <w:rPr>
          <w:rStyle w:val="OSOrderBold"/>
        </w:rPr>
        <w:t>/min</w:t>
      </w:r>
      <w:r w:rsidR="0052027E">
        <w:rPr>
          <w:rStyle w:val="OSOrderBold"/>
        </w:rPr>
        <w:t>ute</w:t>
      </w:r>
      <w:r>
        <w:rPr>
          <w:rStyle w:val="OSOrderBold"/>
        </w:rPr>
        <w:t>)</w:t>
      </w:r>
      <w:r w:rsidRPr="00AB696F">
        <w:rPr>
          <w:rStyle w:val="OSOrderBold"/>
        </w:rPr>
        <w:t>:</w:t>
      </w:r>
      <w:r w:rsidRPr="00AB696F">
        <w:t xml:space="preserve"> For patients </w:t>
      </w:r>
      <w:r>
        <w:t>with severe renal failure, different</w:t>
      </w:r>
      <w:r>
        <w:tab/>
        <w:t>medication/treatment regimens than what is provided in this document may be recommended.</w:t>
      </w:r>
      <w:r w:rsidR="005612BA">
        <w:t xml:space="preserve"> </w:t>
      </w:r>
      <w:r w:rsidRPr="00AB696F">
        <w:t>For more information</w:t>
      </w:r>
      <w:r>
        <w:tab/>
      </w:r>
      <w:r w:rsidRPr="00AB696F">
        <w:t>regarding appropriate medication</w:t>
      </w:r>
      <w:r>
        <w:t>s/treatments</w:t>
      </w:r>
      <w:r w:rsidRPr="00AB696F">
        <w:t>, refer to</w:t>
      </w:r>
      <w:r w:rsidR="00706EEC">
        <w:t xml:space="preserve"> </w:t>
      </w:r>
      <w:r w:rsidR="001464C4">
        <w:t>i</w:t>
      </w:r>
      <w:r w:rsidR="00706EEC">
        <w:t>ndividual product monographs and/or</w:t>
      </w:r>
      <w:r w:rsidR="00B942DC">
        <w:t xml:space="preserve"> </w:t>
      </w:r>
      <w:r w:rsidRPr="00AB696F">
        <w:t>Thrombosis</w:t>
      </w:r>
      <w:r>
        <w:t xml:space="preserve"> </w:t>
      </w:r>
      <w:r w:rsidRPr="001464C4">
        <w:t>Canada</w:t>
      </w:r>
      <w:r w:rsidR="00B942DC">
        <w:tab/>
      </w:r>
      <w:r w:rsidRPr="001464C4">
        <w:t>treatment</w:t>
      </w:r>
      <w:r w:rsidR="00706EEC" w:rsidRPr="001464C4">
        <w:t xml:space="preserve"> </w:t>
      </w:r>
      <w:r w:rsidRPr="001464C4">
        <w:t>guidelines</w:t>
      </w:r>
      <w:r w:rsidR="00340A51">
        <w:t>,</w:t>
      </w:r>
      <w:r w:rsidRPr="00AB696F">
        <w:t xml:space="preserve"> available at</w:t>
      </w:r>
      <w:r w:rsidR="00831F0F">
        <w:t xml:space="preserve"> </w:t>
      </w:r>
      <w:hyperlink r:id="rId22" w:history="1">
        <w:r w:rsidRPr="00195F95">
          <w:rPr>
            <w:rStyle w:val="OSHyperlink"/>
          </w:rPr>
          <w:t>http://thrombosiscanada.ca</w:t>
        </w:r>
      </w:hyperlink>
      <w:r w:rsidRPr="00AB696F">
        <w:t xml:space="preserve"> </w:t>
      </w:r>
      <w:r w:rsidRPr="002D20D7">
        <w:rPr>
          <w:noProof/>
        </w:rPr>
        <w:drawing>
          <wp:inline distT="0" distB="0" distL="0" distR="0" wp14:anchorId="2D30AD59" wp14:editId="3F770653">
            <wp:extent cx="182880" cy="91440"/>
            <wp:effectExtent l="0" t="0" r="7620" b="3810"/>
            <wp:docPr id="295" name="Picture 295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96F">
        <w:t>.</w:t>
      </w:r>
    </w:p>
    <w:p w14:paraId="275766F6" w14:textId="5236F12D" w:rsidR="002D20D7" w:rsidRDefault="002D20D7" w:rsidP="002D20D7">
      <w:pPr>
        <w:pStyle w:val="OSOrder"/>
      </w:pPr>
      <w:r w:rsidRPr="004A78B3">
        <w:t>•</w:t>
      </w:r>
      <w:r>
        <w:tab/>
      </w:r>
      <w:r w:rsidRPr="004A78B3">
        <w:rPr>
          <w:rStyle w:val="OSOrderBold"/>
        </w:rPr>
        <w:t xml:space="preserve">Patients </w:t>
      </w:r>
      <w:r>
        <w:rPr>
          <w:rStyle w:val="OSOrderBold"/>
        </w:rPr>
        <w:t xml:space="preserve">with </w:t>
      </w:r>
      <w:r w:rsidR="00EC1F4F">
        <w:rPr>
          <w:rStyle w:val="OSOrderBold"/>
        </w:rPr>
        <w:t>W</w:t>
      </w:r>
      <w:r>
        <w:rPr>
          <w:rStyle w:val="OSOrderBold"/>
        </w:rPr>
        <w:t xml:space="preserve">eight </w:t>
      </w:r>
      <w:r w:rsidR="00EC1F4F">
        <w:rPr>
          <w:rStyle w:val="OSOrderBold"/>
        </w:rPr>
        <w:t>G</w:t>
      </w:r>
      <w:r>
        <w:rPr>
          <w:rStyle w:val="OSOrderBold"/>
        </w:rPr>
        <w:t xml:space="preserve">reater </w:t>
      </w:r>
      <w:r w:rsidR="00EC1F4F">
        <w:rPr>
          <w:rStyle w:val="OSOrderBold"/>
        </w:rPr>
        <w:t>T</w:t>
      </w:r>
      <w:r>
        <w:rPr>
          <w:rStyle w:val="OSOrderBold"/>
        </w:rPr>
        <w:t>han 100 kg</w:t>
      </w:r>
      <w:r w:rsidRPr="004A78B3">
        <w:rPr>
          <w:rStyle w:val="OSOrderBold"/>
        </w:rPr>
        <w:t>:</w:t>
      </w:r>
      <w:r w:rsidRPr="004A78B3">
        <w:t xml:space="preserve"> </w:t>
      </w:r>
      <w:r>
        <w:t xml:space="preserve">For patients with weight greater than 100 kg, certain medication </w:t>
      </w:r>
      <w:r w:rsidR="007A7DD8">
        <w:t>dosages</w:t>
      </w:r>
      <w:r w:rsidR="007A7DD8">
        <w:tab/>
      </w:r>
      <w:r>
        <w:t xml:space="preserve">may be different than </w:t>
      </w:r>
      <w:r w:rsidR="00FE16AB">
        <w:t>the guidance</w:t>
      </w:r>
      <w:r>
        <w:t xml:space="preserve"> provided in this document. For more information regarding appropriate medication</w:t>
      </w:r>
      <w:r w:rsidR="00FE16AB">
        <w:tab/>
      </w:r>
      <w:r>
        <w:t>dosing,</w:t>
      </w:r>
      <w:r w:rsidR="00FE16AB">
        <w:t xml:space="preserve"> </w:t>
      </w:r>
      <w:r>
        <w:t>refer to the Thrombosis Canada treatment guidelines</w:t>
      </w:r>
      <w:r w:rsidR="00340A51">
        <w:t>,</w:t>
      </w:r>
      <w:r>
        <w:t xml:space="preserve"> available at </w:t>
      </w:r>
      <w:hyperlink r:id="rId23" w:history="1">
        <w:r w:rsidRPr="00A81AD2">
          <w:rPr>
            <w:rStyle w:val="OSHyperlink"/>
          </w:rPr>
          <w:t>http://thrombosiscanada.ca</w:t>
        </w:r>
      </w:hyperlink>
      <w:r>
        <w:t xml:space="preserve"> </w:t>
      </w:r>
      <w:r w:rsidRPr="002D20D7">
        <w:rPr>
          <w:noProof/>
        </w:rPr>
        <w:drawing>
          <wp:inline distT="0" distB="0" distL="0" distR="0" wp14:anchorId="5F15AEA7" wp14:editId="5DDA1ADA">
            <wp:extent cx="182880" cy="91440"/>
            <wp:effectExtent l="0" t="0" r="7620" b="3810"/>
            <wp:docPr id="30" name="Picture 30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4CA48CF" w14:textId="594169EA" w:rsidR="00192CB2" w:rsidRDefault="00192CB2" w:rsidP="007A7DD8">
      <w:r w:rsidRPr="00DB3817">
        <w:t>•</w:t>
      </w:r>
      <w:r w:rsidRPr="00DB3817">
        <w:tab/>
      </w:r>
      <w:r>
        <w:rPr>
          <w:rStyle w:val="OSOrderBold"/>
        </w:rPr>
        <w:t xml:space="preserve">Pediatric </w:t>
      </w:r>
      <w:r w:rsidR="00EC1F4F">
        <w:rPr>
          <w:rStyle w:val="OSOrderBold"/>
        </w:rPr>
        <w:t>P</w:t>
      </w:r>
      <w:r>
        <w:rPr>
          <w:rStyle w:val="OSOrderBold"/>
        </w:rPr>
        <w:t>atients</w:t>
      </w:r>
      <w:r w:rsidRPr="00DB3817">
        <w:rPr>
          <w:rStyle w:val="OSOrderBold"/>
        </w:rPr>
        <w:t>:</w:t>
      </w:r>
      <w:r w:rsidRPr="00DB3817">
        <w:t xml:space="preserve"> </w:t>
      </w:r>
      <w:r w:rsidR="00FE16AB">
        <w:t xml:space="preserve">Diagnosis of VTE in pediatric patients is rare </w:t>
      </w:r>
      <w:r w:rsidR="007A7DD8">
        <w:t>and treatment guidelines will differ from what is</w:t>
      </w:r>
      <w:r w:rsidR="007A7DD8">
        <w:tab/>
        <w:t>recommended in this document. Consultation with a pediatric hematologist should be made if possible in this situation.</w:t>
      </w:r>
      <w:r w:rsidR="007A7DD8">
        <w:tab/>
      </w:r>
      <w:r>
        <w:t>For more information, refer to Thrombosis Canada: Pediatric Thrombosis, available at</w:t>
      </w:r>
      <w:r w:rsidR="001969DF">
        <w:t xml:space="preserve"> </w:t>
      </w:r>
      <w:hyperlink r:id="rId24" w:history="1">
        <w:r w:rsidR="001969DF" w:rsidRPr="00340A51">
          <w:rPr>
            <w:rStyle w:val="OSHyperlink"/>
          </w:rPr>
          <w:t>http://thrombosiscanada.ca</w:t>
        </w:r>
      </w:hyperlink>
      <w:r w:rsidRPr="000966FB">
        <w:t xml:space="preserve"> </w:t>
      </w:r>
      <w:r w:rsidRPr="00192CB2">
        <w:rPr>
          <w:noProof/>
        </w:rPr>
        <w:drawing>
          <wp:inline distT="0" distB="0" distL="0" distR="0" wp14:anchorId="36C3D844" wp14:editId="124C6D44">
            <wp:extent cx="182880" cy="91440"/>
            <wp:effectExtent l="0" t="0" r="7620" b="3810"/>
            <wp:docPr id="291" name="Picture 291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6F57FECB" w14:textId="6D615CF3" w:rsidR="00192CB2" w:rsidRDefault="00192CB2" w:rsidP="00192CB2">
      <w:pPr>
        <w:pStyle w:val="OSOrder"/>
      </w:pPr>
      <w:r w:rsidRPr="00E668C4">
        <w:t>•</w:t>
      </w:r>
      <w:r w:rsidRPr="00E668C4">
        <w:tab/>
      </w:r>
      <w:r>
        <w:rPr>
          <w:rStyle w:val="OSOrderBold"/>
        </w:rPr>
        <w:t>PESI Risk Models</w:t>
      </w:r>
      <w:r w:rsidRPr="00E668C4">
        <w:rPr>
          <w:rStyle w:val="OSOrderBold"/>
        </w:rPr>
        <w:t>:</w:t>
      </w:r>
      <w:r w:rsidRPr="00E668C4">
        <w:t xml:space="preserve"> </w:t>
      </w:r>
      <w:r>
        <w:t>Patients with confirmed PE should be risk-stratified to determine the best possible treatment setting</w:t>
      </w:r>
      <w:r>
        <w:tab/>
        <w:t xml:space="preserve">(in-hospital or outpatient). Patients deemed to be very low or low risk using the PESI models can be managed as </w:t>
      </w:r>
      <w:r>
        <w:tab/>
        <w:t>outpatient or considered for early discharge. However, prescribers should consider all factors when determining the most</w:t>
      </w:r>
      <w:r>
        <w:tab/>
        <w:t xml:space="preserve">appropriate </w:t>
      </w:r>
      <w:r w:rsidR="005D202A">
        <w:t>treatment</w:t>
      </w:r>
      <w:r>
        <w:t xml:space="preserve"> setting. For more information, refer to Thrombosis Canada: Pulmonary Embolism Severity Index</w:t>
      </w:r>
      <w:r w:rsidR="001969DF">
        <w:tab/>
      </w:r>
      <w:r>
        <w:t xml:space="preserve">(PESI), available at </w:t>
      </w:r>
      <w:hyperlink r:id="rId25" w:history="1">
        <w:r w:rsidRPr="00A81AD2">
          <w:rPr>
            <w:rStyle w:val="OSHyperlink"/>
          </w:rPr>
          <w:t>http://thrombosiscanada.ca</w:t>
        </w:r>
      </w:hyperlink>
      <w:r w:rsidRPr="000966FB">
        <w:t xml:space="preserve"> </w:t>
      </w:r>
      <w:r w:rsidRPr="00192CB2">
        <w:rPr>
          <w:noProof/>
        </w:rPr>
        <w:drawing>
          <wp:inline distT="0" distB="0" distL="0" distR="0" wp14:anchorId="190884E6" wp14:editId="76DF320F">
            <wp:extent cx="182880" cy="91440"/>
            <wp:effectExtent l="0" t="0" r="7620" b="3810"/>
            <wp:docPr id="24" name="Picture 24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172215B9" w14:textId="77777777" w:rsidR="00CE03FD" w:rsidRPr="00CE03FD" w:rsidRDefault="00CE03FD" w:rsidP="00CE03FD">
      <w:pPr>
        <w:pStyle w:val="OSSubmodules"/>
      </w:pPr>
      <w:r w:rsidRPr="00CE03FD">
        <w:t>Administration/Organizational Considerations</w:t>
      </w:r>
    </w:p>
    <w:p w14:paraId="11A818DA" w14:textId="4B3E4A75" w:rsidR="00CE03FD" w:rsidRPr="00CE03FD" w:rsidRDefault="00CE03FD" w:rsidP="00CE03FD">
      <w:pPr>
        <w:pStyle w:val="OSOrder"/>
      </w:pPr>
      <w:r w:rsidRPr="00CE03FD">
        <w:t>•</w:t>
      </w:r>
      <w:r w:rsidRPr="00CE03FD">
        <w:tab/>
      </w:r>
      <w:r w:rsidRPr="00CE03FD">
        <w:rPr>
          <w:rStyle w:val="OSOrderBold"/>
        </w:rPr>
        <w:t>Discharge and Appointments Sections:</w:t>
      </w:r>
      <w:r w:rsidRPr="00CE03FD">
        <w:t xml:space="preserve"> The discharge and appointment sections have been included in this</w:t>
      </w:r>
      <w:r w:rsidR="00FE16AB">
        <w:tab/>
      </w:r>
      <w:r w:rsidR="00FE16AB">
        <w:tab/>
        <w:t>document w</w:t>
      </w:r>
      <w:r w:rsidRPr="00CE03FD">
        <w:t>ith the intention to be used by facilities as part of their discharge and follow-up process. Facilities are</w:t>
      </w:r>
      <w:r w:rsidR="00FE16AB">
        <w:tab/>
      </w:r>
      <w:r w:rsidRPr="00CE03FD">
        <w:t>advised to consider their policies and procedures when implementing this order set locally and make adjustments as</w:t>
      </w:r>
      <w:r w:rsidR="00FE16AB">
        <w:tab/>
      </w:r>
      <w:r w:rsidRPr="00CE03FD">
        <w:t>applicable.</w:t>
      </w:r>
    </w:p>
    <w:p w14:paraId="548E553D" w14:textId="77777777" w:rsidR="00CE03FD" w:rsidRPr="00CE03FD" w:rsidRDefault="00CE03FD" w:rsidP="00CE03FD">
      <w:pPr>
        <w:pStyle w:val="OSSubmodules"/>
      </w:pPr>
      <w:r w:rsidRPr="00CE03FD">
        <w:t>Additional Considerations</w:t>
      </w:r>
    </w:p>
    <w:p w14:paraId="0ACE9BDD" w14:textId="3BBF6635" w:rsidR="00192CB2" w:rsidRDefault="00CE03FD" w:rsidP="001969DF">
      <w:r w:rsidRPr="00CE03FD">
        <w:t>•</w:t>
      </w:r>
      <w:r w:rsidRPr="00CE03FD">
        <w:tab/>
      </w:r>
      <w:r w:rsidRPr="00CE03FD">
        <w:rPr>
          <w:rStyle w:val="OSOrderBold"/>
        </w:rPr>
        <w:t xml:space="preserve">Drug-specific Reminders: </w:t>
      </w:r>
      <w:r w:rsidRPr="00CE03FD">
        <w:t xml:space="preserve">Drug-specific reminders are intended to alert prescribers to potentially harmful drug </w:t>
      </w:r>
      <w:r w:rsidRPr="00CE03FD">
        <w:tab/>
        <w:t xml:space="preserve">properties for certain susceptible patients. The following caution flags are for the organization's consideration when </w:t>
      </w:r>
      <w:r w:rsidRPr="00CE03FD">
        <w:tab/>
        <w:t xml:space="preserve">developing an order set: </w:t>
      </w:r>
      <w:r w:rsidRPr="00CE03FD">
        <w:rPr>
          <w:rStyle w:val="OSAfterTableSpace8"/>
        </w:rPr>
        <w:t>[caution-geriatric,hepatic,renal]</w:t>
      </w:r>
      <w:r w:rsidRPr="00CE03FD">
        <w:t>. For a comprehensive list of drug cautions and contraindications,</w:t>
      </w:r>
      <w:r w:rsidR="001969DF">
        <w:tab/>
      </w:r>
      <w:r w:rsidRPr="00CE03FD">
        <w:t>consult product monographs and/or alternative resources</w:t>
      </w:r>
      <w:r w:rsidR="00535A71">
        <w:t>.</w:t>
      </w:r>
    </w:p>
    <w:p w14:paraId="7C14194A" w14:textId="6447094F" w:rsidR="00CE03FD" w:rsidRDefault="00CE03FD" w:rsidP="00CE03FD">
      <w:r w:rsidRPr="00CE03FD">
        <w:t>•</w:t>
      </w:r>
      <w:r w:rsidRPr="00CE03FD">
        <w:tab/>
      </w:r>
      <w:r w:rsidRPr="00CE03FD">
        <w:rPr>
          <w:rStyle w:val="OSOrderBold"/>
        </w:rPr>
        <w:t>Thrombosis Canada Icon Use in Document:</w:t>
      </w:r>
      <w:r w:rsidRPr="00CE03FD">
        <w:t xml:space="preserve"> </w:t>
      </w:r>
      <w:r w:rsidRPr="00CE03FD">
        <w:rPr>
          <w:noProof/>
        </w:rPr>
        <w:drawing>
          <wp:inline distT="0" distB="0" distL="0" distR="0" wp14:anchorId="2A1B189B" wp14:editId="6C8BBB5C">
            <wp:extent cx="182880" cy="91440"/>
            <wp:effectExtent l="0" t="0" r="7620" b="3810"/>
            <wp:docPr id="302" name="Picture 302" descr="R:\Project Thrombosis Canada\log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 Thrombosis Canada\logo\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3FD">
        <w:t xml:space="preserve"> These icons represent information that is recommended by</w:t>
      </w:r>
      <w:r w:rsidR="001969DF">
        <w:tab/>
      </w:r>
      <w:r w:rsidRPr="00CE03FD">
        <w:t>Thrombosis Canada.</w:t>
      </w:r>
    </w:p>
    <w:p w14:paraId="522B9DD6" w14:textId="77777777" w:rsidR="00CE03FD" w:rsidRPr="00CE03FD" w:rsidRDefault="00CE03FD" w:rsidP="00CE03FD">
      <w:pPr>
        <w:pStyle w:val="OSModules"/>
      </w:pPr>
      <w:r w:rsidRPr="00CE03FD">
        <w:t>References</w:t>
      </w:r>
    </w:p>
    <w:p w14:paraId="6DEC9307" w14:textId="1E3C2712" w:rsidR="000F1EC0" w:rsidRDefault="000F1EC0" w:rsidP="000F1EC0">
      <w:bookmarkStart w:id="15" w:name="_Hlk504648069"/>
      <w:r>
        <w:t>Key references</w:t>
      </w:r>
      <w:r w:rsidRPr="00A21BA8">
        <w:rPr>
          <w:rStyle w:val="OSSuperscript"/>
        </w:rPr>
        <w:fldChar w:fldCharType="begin"/>
      </w:r>
      <w:r w:rsidR="00195F95">
        <w:rPr>
          <w:rStyle w:val="OSSuperscript"/>
        </w:rPr>
        <w:instrText xml:space="preserve"> ADDIN ZOTERO_ITEM CSL_CITATION {"citationID":"iR59pl2z","properties":{"unsorted":true,"formattedCitation":"{\\rtf \\super 1\\uc0\\u8211{}12\\nosupersub{}}","plainCitation":"1–12"},"citationItems":[{"id":9770,"uris":["http://zotero.org/groups/1426495/items/EH49N2M9"],"uri":["http://zotero.org/groups/1426495/items/EH49N2M9"],"itemData":{"id":9770,"type":"article-journal","title":"Guidance for the treatment of deep vein thrombosis and pulmonary embolism","container-title":"Journal of Thrombosis and Thrombolysis","page":"32-67","volume":"41","issue":"1","source":"CrossRef","DOI":"10.1007/s11239-015-1317-0","ISSN":"0929-5305, 1573-742X","language":"en","author":[{"family":"Streiff","given":"Michael B."},{"family":"Agnelli","given":"Giancarlo"},{"family":"Connors","given":"Jean M."},{"family":"Crowther","given":"Mark"},{"family":"Eichinger","given":"Sabine"},{"family":"Lopes","given":"Renato"},{"family":"McBane","given":"Robert D."},{"family":"Moll","given":"Stephan"},{"family":"Ansell","given":"Jack"}],"issued":{"date-parts":[["2016",1]]}},"label":"page"},{"id":9771,"uris":["http://zotero.org/groups/1426495/items/2VMP2AFS"],"uri":["http://zotero.org/groups/1426495/items/2VMP2AFS"],"itemData":{"id":9771,"type":"report","title":"Venous thromboembolism: guidelines for clinical care ambulatory","publisher":"University of Michigan","author":[{"family":"Greenberg","given":"Grant M"},{"family":"Brophy","given":"Brian J"},{"family":"Frey","given":"Kirk A"},{"family":"Froehlich","given":"James B"},{"family":"Harrison","given":"R Van"},{"family":"Kronick","given":"Steven"},{"family":"Miller","given":"Melissa A"},{"family":"Moote","given":"Marc J"},{"family":"Williams","given":"David M"},{"family":"Wakefield","given":"Thomas W"}],"issued":{"date-parts":[["2014",5]]}},"label":"page"},{"id":9782,"uris":["http://zotero.org/groups/1426495/items/EXSW4QVR"],"uri":["http://zotero.org/groups/1426495/items/EXSW4QVR"],"itemData":{"id":9782,"type":"article-journal","title":"Antithrombotic therapy for VTE disease","container-title":"Chest","page":"315-352","volume":"149","issue":"2","source":"CrossRef","DOI":"10.1016/j.chest.2015.11.026","ISSN":"00123692","language":"en","author":[{"family":"Kearon","given":"Clive"},{"family":"Akl","given":"Elie A."},{"family":"Ornelas","given":"Joseph"},{"family":"Blaivas","given":"Allen"},{"family":"Jimenez","given":"David"},{"family":"Bounameaux","given":"Henri"},{"family":"Huisman","given":"Menno"},{"family":"King","given":"Christopher S."},{"family":"Morris","given":"Timothy A."},{"family":"Sood","given":"Namita"},{"family":"Stevens","given":"Scott M."},{"family":"Vintch","given":"Janine R.E."},{"family":"Wells","given":"Philip"},{"family":"Woller","given":"Scott C."},{"family":"Moores","given":"Lisa"}]}},{"id":9774,"uris":["http://zotero.org/groups/1426495/items/HYI3BRHH"],"uri":["http://zotero.org/groups/1426495/items/HYI3BRHH"],"itemData":{"id":9774,"type":"webpage","title":"You have a DVT deep vein thrombosis","URL":"http://thrombosiscanada.ca","author":[{"literal":"Thrombosis Canada"}],"issued":{"date-parts":[["2016"]]}},"label":"page"},{"id":9773,"uris":["http://zotero.org/groups/1426495/items/R9EPNNPU"],"uri":["http://zotero.org/groups/1426495/items/R9EPNNPU"],"itemData":{"id":9773,"type":"webpage","title":"You have a PE pulmonary embolism","URL":"http://thrombosiscanada.ca","author":[{"literal":"Thrombosis Canada"}],"issued":{"date-parts":[["2016"]]}},"label":"page"},{"id":9781,"uris":["http://zotero.org/groups/1426495/items/WNL2YL6H"],"uri":["http://zotero.org/groups/1426495/items/WNL2YL6H"],"itemData":{"id":9781,"type":"webpage","title":"Deep vein thrombosis (DVT) diagnosis","URL":"http://thrombosiscanada.ca","author":[{"literal":"Thrombosis Canada"}],"issued":{"date-parts":[["2017"]]}},"label":"page"},{"id":9780,"uris":["http://zotero.org/groups/1426495/items/XDXNJ3TQ"],"uri":["http://zotero.org/groups/1426495/items/XDXNJ3TQ"],"itemData":{"id":9780,"type":"webpage","title":"Deep vein thrombosis (DVT) treatment","URL":"http://thrombosiscanada.ca","author":[{"literal":"Thrombosis Canada"}],"issued":{"date-parts":[["2017"]]}},"label":"page"},{"id":9779,"uris":["http://zotero.org/groups/1426495/items/5EZ7KW2R"],"uri":["http://zotero.org/groups/1426495/items/5EZ7KW2R"],"itemData":{"id":9779,"type":"webpage","title":"Pulmonary embolism (PE) diagnosis","URL":"http://thrombosiscanada.ca","author":[{"literal":"Thrombosis Canada"}],"issued":{"date-parts":[["2017"]]}},"label":"page"},{"id":9778,"uris":["http://zotero.org/groups/1426495/items/XYY7L7XK"],"uri":["http://zotero.org/groups/1426495/items/XYY7L7XK"],"itemData":{"id":9778,"type":"webpage","title":"Pulmonary embolism (PE) treatment","URL":"http://thrombosiscanada.ca","author":[{"literal":"Thrombosis Canada"}],"issued":{"date-parts":[["2017"]]}},"label":"page"},{"id":9776,"uris":["http://zotero.org/groups/1426495/items/7ED8VPQU"],"uri":["http://zotero.org/groups/1426495/items/7ED8VPQU"],"itemData":{"id":9776,"type":"webpage","title":"Venous thromboembolism duration of treatment","URL":"http://thrombosiscanada.ca","author":[{"literal":"Thrombosis Canada"}],"issued":{"date-parts":[["2017"]]}},"label":"page"},{"id":9777,"uris":["http://zotero.org/groups/1426495/items/IRKTASEB"],"uri":["http://zotero.org/groups/1426495/items/IRKTASEB"],"itemData":{"id":9777,"type":"webpage","title":"Unfractionated heparin, low molecular weight heparin and fondaparinux","URL":"http://thrombosiscanada.ca","author":[{"literal":"Thrombosis Canada"}],"issued":{"date-parts":[["2017"]]}},"label":"page"},{"id":21420,"uris":["http://zotero.org/groups/1426495/items/YN4ULTY8"],"uri":["http://zotero.org/groups/1426495/items/YN4ULTY8"],"itemData":{"id":21420,"type":"webpage","title":"Heparin-induced thrombocytopenia (HIT)","URL":"http://thrombosiscanada.ca","author":[{"literal":"Thrombosis Canada"}],"issued":{"date-parts":[["2017"]]}},"label":"page"}],"schema":"https://github.com/citation-style-language/schema/raw/master/csl-citation.json"} </w:instrText>
      </w:r>
      <w:r w:rsidRPr="00A21BA8">
        <w:rPr>
          <w:rStyle w:val="OSSuperscript"/>
        </w:rPr>
        <w:fldChar w:fldCharType="separate"/>
      </w:r>
      <w:r w:rsidR="00A21BA8" w:rsidRPr="00A21BA8">
        <w:rPr>
          <w:rStyle w:val="OSSuperscript"/>
        </w:rPr>
        <w:t>1–12</w:t>
      </w:r>
      <w:r w:rsidRPr="00A21BA8">
        <w:rPr>
          <w:rStyle w:val="OSSuperscript"/>
        </w:rPr>
        <w:fldChar w:fldCharType="end"/>
      </w:r>
    </w:p>
    <w:bookmarkEnd w:id="15"/>
    <w:p w14:paraId="7167A9F2" w14:textId="7CCE9632" w:rsidR="00CE03FD" w:rsidRPr="00CE03FD" w:rsidRDefault="00CE03FD" w:rsidP="00CE03FD">
      <w:r w:rsidRPr="00CE03FD">
        <w:t xml:space="preserve">All </w:t>
      </w:r>
      <w:r>
        <w:t>medication guidance has</w:t>
      </w:r>
      <w:r w:rsidRPr="00CE03FD">
        <w:t xml:space="preserve"> been reviewed using Lexicomp and Compendium of Pharmaceuticals and Specialties (eCPS).</w:t>
      </w:r>
    </w:p>
    <w:p w14:paraId="4F5FD1F6" w14:textId="77777777" w:rsidR="00195F95" w:rsidRPr="00195F95" w:rsidRDefault="005B0934" w:rsidP="00195F95">
      <w:pPr>
        <w:pStyle w:val="OSReferences"/>
      </w:pPr>
      <w:r w:rsidRPr="008A6DEA">
        <w:fldChar w:fldCharType="begin"/>
      </w:r>
      <w:r w:rsidR="00195F95">
        <w:instrText xml:space="preserve"> ADDIN ZOTERO_BIBL {"custom":[]} CSL_BIBLIOGRAPHY </w:instrText>
      </w:r>
      <w:r w:rsidRPr="008A6DEA">
        <w:fldChar w:fldCharType="separate"/>
      </w:r>
      <w:r w:rsidR="00195F95" w:rsidRPr="00195F95">
        <w:t xml:space="preserve">1. </w:t>
      </w:r>
      <w:r w:rsidR="00195F95" w:rsidRPr="00195F95">
        <w:tab/>
        <w:t xml:space="preserve">Streiff MB, Agnelli G, Connors JM, et al. Guidance for the treatment of deep vein thrombosis and pulmonary embolism. </w:t>
      </w:r>
      <w:r w:rsidR="00195F95" w:rsidRPr="00AD07AC">
        <w:rPr>
          <w:rStyle w:val="OSReferencesItalics"/>
        </w:rPr>
        <w:t>J Thromb Thrombolysis</w:t>
      </w:r>
      <w:r w:rsidR="00195F95" w:rsidRPr="00195F95">
        <w:t>. 2016;41(1):32-67. doi:10.1007/s11239-015-1317-0</w:t>
      </w:r>
    </w:p>
    <w:p w14:paraId="2A06B3B8" w14:textId="77777777" w:rsidR="00195F95" w:rsidRPr="00195F95" w:rsidRDefault="00195F95" w:rsidP="00195F95">
      <w:pPr>
        <w:pStyle w:val="OSReferences"/>
      </w:pPr>
      <w:r w:rsidRPr="00195F95">
        <w:t xml:space="preserve">2. </w:t>
      </w:r>
      <w:r w:rsidRPr="00195F95">
        <w:tab/>
        <w:t>Greenberg GM, Brophy BJ, Frey KA, et al. Venous Thromboembolism: Guidelines for Clinical Care Ambulatory. University of Michigan; 2014.</w:t>
      </w:r>
    </w:p>
    <w:p w14:paraId="5E295C27" w14:textId="77777777" w:rsidR="00195F95" w:rsidRPr="00195F95" w:rsidRDefault="00195F95" w:rsidP="00195F95">
      <w:pPr>
        <w:pStyle w:val="OSReferences"/>
      </w:pPr>
      <w:r w:rsidRPr="00195F95">
        <w:t xml:space="preserve">3. </w:t>
      </w:r>
      <w:r w:rsidRPr="00195F95">
        <w:tab/>
        <w:t xml:space="preserve">Kearon C, Akl EA, Ornelas J, et al. Antithrombotic therapy for VTE disease. </w:t>
      </w:r>
      <w:r w:rsidRPr="00AD07AC">
        <w:rPr>
          <w:rStyle w:val="OSReferencesItalics"/>
        </w:rPr>
        <w:t>Chest</w:t>
      </w:r>
      <w:r w:rsidRPr="00195F95">
        <w:t>. 149(2):315-352. doi:10.1016/j.chest.2015.11.026</w:t>
      </w:r>
    </w:p>
    <w:p w14:paraId="73C13ADA" w14:textId="77777777" w:rsidR="00195F95" w:rsidRPr="00195F95" w:rsidRDefault="00195F95" w:rsidP="00195F95">
      <w:pPr>
        <w:pStyle w:val="OSReferences"/>
      </w:pPr>
      <w:r w:rsidRPr="00195F95">
        <w:t xml:space="preserve">4. </w:t>
      </w:r>
      <w:r w:rsidRPr="00195F95">
        <w:tab/>
        <w:t xml:space="preserve">Thrombosis Canada. You have a DVT deep vein thrombosis. </w:t>
      </w:r>
      <w:r w:rsidRPr="00195F95">
        <w:rPr>
          <w:rStyle w:val="OSHyperlink"/>
        </w:rPr>
        <w:t>http://thrombosiscanada.ca</w:t>
      </w:r>
      <w:r w:rsidRPr="00195F95">
        <w:t>. Published 2016.</w:t>
      </w:r>
    </w:p>
    <w:p w14:paraId="56FBB29B" w14:textId="77777777" w:rsidR="00195F95" w:rsidRPr="00195F95" w:rsidRDefault="00195F95" w:rsidP="00195F95">
      <w:pPr>
        <w:pStyle w:val="OSReferences"/>
      </w:pPr>
      <w:r w:rsidRPr="00195F95">
        <w:t xml:space="preserve">5. </w:t>
      </w:r>
      <w:r w:rsidRPr="00195F95">
        <w:tab/>
        <w:t>Thrombosis Canada. You have a PE pulmonary embolism.</w:t>
      </w:r>
      <w:r w:rsidRPr="00195F95">
        <w:rPr>
          <w:rStyle w:val="OSHyperlink"/>
        </w:rPr>
        <w:t xml:space="preserve"> http://thrombosiscanada.ca</w:t>
      </w:r>
      <w:r w:rsidRPr="00195F95">
        <w:t>. Published 2016.</w:t>
      </w:r>
    </w:p>
    <w:p w14:paraId="10FFD66D" w14:textId="77777777" w:rsidR="00195F95" w:rsidRPr="00195F95" w:rsidRDefault="00195F95" w:rsidP="00195F95">
      <w:pPr>
        <w:pStyle w:val="OSReferences"/>
      </w:pPr>
      <w:r w:rsidRPr="00195F95">
        <w:t xml:space="preserve">6. </w:t>
      </w:r>
      <w:r w:rsidRPr="00195F95">
        <w:tab/>
        <w:t xml:space="preserve">Thrombosis Canada. Deep vein thrombosis (DVT) diagnosis. </w:t>
      </w:r>
      <w:r w:rsidRPr="00195F95">
        <w:rPr>
          <w:rStyle w:val="OSHyperlink"/>
        </w:rPr>
        <w:t>http://thrombosiscanada.ca</w:t>
      </w:r>
      <w:r w:rsidRPr="00195F95">
        <w:t>. Published 2017.</w:t>
      </w:r>
    </w:p>
    <w:p w14:paraId="41D1DF93" w14:textId="77777777" w:rsidR="00195F95" w:rsidRPr="00195F95" w:rsidRDefault="00195F95" w:rsidP="00195F95">
      <w:pPr>
        <w:pStyle w:val="OSReferences"/>
      </w:pPr>
      <w:r w:rsidRPr="00195F95">
        <w:t xml:space="preserve">7. </w:t>
      </w:r>
      <w:r w:rsidRPr="00195F95">
        <w:tab/>
        <w:t xml:space="preserve">Thrombosis Canada. Deep vein thrombosis (DVT) treatment. </w:t>
      </w:r>
      <w:r w:rsidRPr="00195F95">
        <w:rPr>
          <w:rStyle w:val="OSHyperlink"/>
        </w:rPr>
        <w:t>http://thrombosiscanada.ca</w:t>
      </w:r>
      <w:r w:rsidRPr="00195F95">
        <w:t>. Published 2017.</w:t>
      </w:r>
    </w:p>
    <w:p w14:paraId="2B7AEB49" w14:textId="77777777" w:rsidR="00195F95" w:rsidRPr="00195F95" w:rsidRDefault="00195F95" w:rsidP="00195F95">
      <w:pPr>
        <w:pStyle w:val="OSReferences"/>
      </w:pPr>
      <w:r w:rsidRPr="00195F95">
        <w:t xml:space="preserve">8. </w:t>
      </w:r>
      <w:r w:rsidRPr="00195F95">
        <w:tab/>
        <w:t xml:space="preserve">Thrombosis Canada. Pulmonary embolism (PE) diagnosis. </w:t>
      </w:r>
      <w:r w:rsidRPr="00195F95">
        <w:rPr>
          <w:rStyle w:val="OSHyperlink"/>
        </w:rPr>
        <w:t>http://thrombosiscanada.ca</w:t>
      </w:r>
      <w:r w:rsidRPr="00195F95">
        <w:t>. Published 2017.</w:t>
      </w:r>
    </w:p>
    <w:p w14:paraId="25A1240A" w14:textId="77777777" w:rsidR="00195F95" w:rsidRPr="00195F95" w:rsidRDefault="00195F95" w:rsidP="00195F95">
      <w:pPr>
        <w:pStyle w:val="OSReferences"/>
      </w:pPr>
      <w:r w:rsidRPr="00195F95">
        <w:t xml:space="preserve">9. </w:t>
      </w:r>
      <w:r w:rsidRPr="00195F95">
        <w:tab/>
        <w:t xml:space="preserve">Thrombosis Canada. Pulmonary embolism (PE) treatment. </w:t>
      </w:r>
      <w:r w:rsidRPr="00195F95">
        <w:rPr>
          <w:rStyle w:val="OSHyperlink"/>
        </w:rPr>
        <w:t>http://thrombosiscanada.ca</w:t>
      </w:r>
      <w:r w:rsidRPr="00195F95">
        <w:t>. Published 2017.</w:t>
      </w:r>
    </w:p>
    <w:p w14:paraId="31F06947" w14:textId="161D8DAC" w:rsidR="00195F95" w:rsidRPr="00195F95" w:rsidRDefault="00195F95" w:rsidP="00195F95">
      <w:pPr>
        <w:pStyle w:val="OSReferences"/>
      </w:pPr>
      <w:r w:rsidRPr="00195F95">
        <w:t>10.</w:t>
      </w:r>
      <w:r w:rsidR="00B942DC">
        <w:tab/>
      </w:r>
      <w:r w:rsidRPr="00195F95">
        <w:t xml:space="preserve">Thrombosis Canada. Venous thromboembolism duration of treatment. </w:t>
      </w:r>
      <w:r w:rsidRPr="00195F95">
        <w:rPr>
          <w:rStyle w:val="OSHyperlink"/>
        </w:rPr>
        <w:t>http://thrombosiscanada.ca</w:t>
      </w:r>
      <w:r w:rsidRPr="00195F95">
        <w:t>. Published 2017.</w:t>
      </w:r>
    </w:p>
    <w:p w14:paraId="6F0393DE" w14:textId="5B9CAC55" w:rsidR="00195F95" w:rsidRPr="00195F95" w:rsidRDefault="00195F95" w:rsidP="00195F95">
      <w:pPr>
        <w:pStyle w:val="OSReferences"/>
      </w:pPr>
      <w:r w:rsidRPr="00195F95">
        <w:t>11.</w:t>
      </w:r>
      <w:r w:rsidR="00B942DC">
        <w:tab/>
      </w:r>
      <w:r w:rsidRPr="00195F95">
        <w:t>Thrombosis Canada. Unfractionated heparin, low molecular weight heparin and fondaparinux.</w:t>
      </w:r>
      <w:r w:rsidR="00B942DC">
        <w:t xml:space="preserve"> </w:t>
      </w:r>
      <w:r w:rsidRPr="00195F95">
        <w:rPr>
          <w:rStyle w:val="OSHyperlink"/>
        </w:rPr>
        <w:t>http://thrombosiscanada.ca</w:t>
      </w:r>
      <w:r w:rsidRPr="00195F95">
        <w:t>. Published 2017.</w:t>
      </w:r>
    </w:p>
    <w:p w14:paraId="297F85F2" w14:textId="59064D58" w:rsidR="00910FA2" w:rsidRPr="00910FA2" w:rsidRDefault="00195F95" w:rsidP="00195F95">
      <w:pPr>
        <w:pStyle w:val="OSReferences"/>
      </w:pPr>
      <w:r w:rsidRPr="00195F95">
        <w:t>12.</w:t>
      </w:r>
      <w:r w:rsidR="00B942DC">
        <w:tab/>
      </w:r>
      <w:r w:rsidRPr="00195F95">
        <w:t xml:space="preserve">Thrombosis Canada. Heparin-induced thrombocytopenia (HIT). </w:t>
      </w:r>
      <w:r w:rsidRPr="00195F95">
        <w:rPr>
          <w:rStyle w:val="OSHyperlink"/>
        </w:rPr>
        <w:t>http://thrombosiscanada.ca</w:t>
      </w:r>
      <w:r w:rsidRPr="00195F95">
        <w:t>. Published 2017.</w:t>
      </w:r>
      <w:r w:rsidR="005B0934" w:rsidRPr="008A6DEA">
        <w:fldChar w:fldCharType="end"/>
      </w:r>
    </w:p>
    <w:sectPr w:rsidR="00910FA2" w:rsidRPr="00910FA2" w:rsidSect="00D2382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3096" w:right="1310" w:bottom="2160" w:left="10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D0324" w14:textId="77777777" w:rsidR="00AC5808" w:rsidRDefault="00AC5808" w:rsidP="00763B28">
      <w:pPr>
        <w:spacing w:line="240" w:lineRule="auto"/>
      </w:pPr>
      <w:r>
        <w:separator/>
      </w:r>
    </w:p>
  </w:endnote>
  <w:endnote w:type="continuationSeparator" w:id="0">
    <w:p w14:paraId="568EFAC9" w14:textId="77777777" w:rsidR="00AC5808" w:rsidRDefault="00AC5808" w:rsidP="00763B28">
      <w:pPr>
        <w:spacing w:line="240" w:lineRule="auto"/>
      </w:pPr>
      <w:r>
        <w:continuationSeparator/>
      </w:r>
    </w:p>
  </w:endnote>
  <w:endnote w:type="continuationNotice" w:id="1">
    <w:p w14:paraId="6496954B" w14:textId="77777777" w:rsidR="00AC5808" w:rsidRDefault="00AC58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29624" w14:textId="77777777" w:rsidR="005754BF" w:rsidRDefault="005754BF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29625" w14:textId="77777777" w:rsidR="005754BF" w:rsidRDefault="005754BF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29627" w14:textId="77777777" w:rsidR="005754BF" w:rsidRDefault="005754BF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0C668" w14:textId="77777777" w:rsidR="00AC5808" w:rsidRDefault="00AC5808" w:rsidP="00763B28">
      <w:pPr>
        <w:spacing w:line="240" w:lineRule="auto"/>
      </w:pPr>
      <w:r>
        <w:separator/>
      </w:r>
    </w:p>
  </w:footnote>
  <w:footnote w:type="continuationSeparator" w:id="0">
    <w:p w14:paraId="49EDB9F6" w14:textId="77777777" w:rsidR="00AC5808" w:rsidRDefault="00AC5808" w:rsidP="00763B28">
      <w:pPr>
        <w:spacing w:line="240" w:lineRule="auto"/>
      </w:pPr>
      <w:r>
        <w:continuationSeparator/>
      </w:r>
    </w:p>
  </w:footnote>
  <w:footnote w:type="continuationNotice" w:id="1">
    <w:p w14:paraId="71ABFD5F" w14:textId="77777777" w:rsidR="00AC5808" w:rsidRDefault="00AC580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2961F" w14:textId="77777777" w:rsidR="005754BF" w:rsidRDefault="005754BF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A641" w14:textId="172E7D59" w:rsidR="005754BF" w:rsidRPr="00963CC9" w:rsidRDefault="005754BF" w:rsidP="00963CC9">
    <w:pPr>
      <w:pStyle w:val="OSOrder"/>
    </w:pPr>
    <w:r>
      <w:rPr>
        <w:noProof/>
        <w:lang w:eastAsia="en-CA"/>
      </w:rPr>
      <w:drawing>
        <wp:anchor distT="0" distB="0" distL="114300" distR="114300" simplePos="0" relativeHeight="251662336" behindDoc="0" locked="0" layoutInCell="1" allowOverlap="1" wp14:anchorId="3B02962A" wp14:editId="0FCFEE4D">
          <wp:simplePos x="0" y="0"/>
          <wp:positionH relativeFrom="page">
            <wp:posOffset>643738</wp:posOffset>
          </wp:positionH>
          <wp:positionV relativeFrom="page">
            <wp:posOffset>307238</wp:posOffset>
          </wp:positionV>
          <wp:extent cx="2698393" cy="431597"/>
          <wp:effectExtent l="0" t="0" r="6985" b="6985"/>
          <wp:wrapSquare wrapText="bothSides"/>
          <wp:docPr id="4" name="Picture 4" descr="P:\Marketing\Company Logos\Think Research\Product Logos\POS - new\POS_logo_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_logo_LONG.png" descr="P:\Marketing\Company Logos\Think Research\Product Logos\POS - new\POS_logo_LON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966" cy="433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CC9">
      <w:rPr>
        <w:noProof/>
      </w:rPr>
      <w:drawing>
        <wp:anchor distT="0" distB="0" distL="114300" distR="114300" simplePos="0" relativeHeight="251663360" behindDoc="0" locked="0" layoutInCell="1" allowOverlap="1" wp14:anchorId="1FA899D9" wp14:editId="34DF0D3B">
          <wp:simplePos x="0" y="0"/>
          <wp:positionH relativeFrom="margin">
            <wp:posOffset>-9525</wp:posOffset>
          </wp:positionH>
          <wp:positionV relativeFrom="paragraph">
            <wp:posOffset>319405</wp:posOffset>
          </wp:positionV>
          <wp:extent cx="2276475" cy="584835"/>
          <wp:effectExtent l="0" t="0" r="9525" b="5715"/>
          <wp:wrapThrough wrapText="bothSides">
            <wp:wrapPolygon edited="0">
              <wp:start x="0" y="0"/>
              <wp:lineTo x="0" y="21107"/>
              <wp:lineTo x="21510" y="21107"/>
              <wp:lineTo x="21510" y="0"/>
              <wp:lineTo x="0" y="0"/>
            </wp:wrapPolygon>
          </wp:wrapThrough>
          <wp:docPr id="304" name="Picture 304" descr="C:\Users\kirsten.lewis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rsten.lewis\Downloads\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02962C" wp14:editId="3B02962D">
              <wp:simplePos x="0" y="0"/>
              <wp:positionH relativeFrom="column">
                <wp:posOffset>3827780</wp:posOffset>
              </wp:positionH>
              <wp:positionV relativeFrom="paragraph">
                <wp:posOffset>80645</wp:posOffset>
              </wp:positionV>
              <wp:extent cx="2706370" cy="337820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6370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029630" w14:textId="77777777" w:rsidR="005754BF" w:rsidRPr="00886D6A" w:rsidRDefault="005754BF" w:rsidP="00A45E38">
                          <w:pPr>
                            <w:pStyle w:val="OSHeaderPatientResInfo"/>
                          </w:pPr>
                          <w:r>
                            <w:t>Patient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296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4pt;margin-top:6.35pt;width:213.1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" stroked="f">
              <v:textbox>
                <w:txbxContent>
                  <w:p w14:paraId="3B029630" w14:textId="77777777" w:rsidR="005754BF" w:rsidRPr="00886D6A" w:rsidRDefault="005754BF" w:rsidP="00A45E38">
                    <w:pPr>
                      <w:pStyle w:val="OSHeaderPatientResInfo"/>
                    </w:pPr>
                    <w:r>
                      <w:t>Patient 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B02962E" wp14:editId="3B02962F">
              <wp:simplePos x="0" y="0"/>
              <wp:positionH relativeFrom="page">
                <wp:posOffset>685800</wp:posOffset>
              </wp:positionH>
              <wp:positionV relativeFrom="page">
                <wp:posOffset>1371600</wp:posOffset>
              </wp:positionV>
              <wp:extent cx="6858000" cy="8229600"/>
              <wp:effectExtent l="0" t="0" r="190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229600"/>
                      </a:xfrm>
                      <a:custGeom>
                        <a:avLst/>
                        <a:gdLst>
                          <a:gd name="connsiteX0" fmla="*/ 0 w 6858000"/>
                          <a:gd name="connsiteY0" fmla="*/ 0 h 8229600"/>
                          <a:gd name="connsiteX1" fmla="*/ 6858000 w 6858000"/>
                          <a:gd name="connsiteY1" fmla="*/ 0 h 8229600"/>
                          <a:gd name="connsiteX2" fmla="*/ 6858000 w 6858000"/>
                          <a:gd name="connsiteY2" fmla="*/ 8229600 h 8229600"/>
                          <a:gd name="connsiteX3" fmla="*/ 0 w 6858000"/>
                          <a:gd name="connsiteY3" fmla="*/ 8229600 h 8229600"/>
                          <a:gd name="connsiteX4" fmla="*/ 0 w 6858000"/>
                          <a:gd name="connsiteY4" fmla="*/ 0 h 8229600"/>
                          <a:gd name="connsiteX0" fmla="*/ 916 w 6858916"/>
                          <a:gd name="connsiteY0" fmla="*/ 0 h 8229600"/>
                          <a:gd name="connsiteX1" fmla="*/ 6858916 w 6858916"/>
                          <a:gd name="connsiteY1" fmla="*/ 0 h 8229600"/>
                          <a:gd name="connsiteX2" fmla="*/ 6858916 w 6858916"/>
                          <a:gd name="connsiteY2" fmla="*/ 8229600 h 8229600"/>
                          <a:gd name="connsiteX3" fmla="*/ 916 w 6858916"/>
                          <a:gd name="connsiteY3" fmla="*/ 8229600 h 8229600"/>
                          <a:gd name="connsiteX4" fmla="*/ 916 w 6858916"/>
                          <a:gd name="connsiteY4" fmla="*/ 1647825 h 8229600"/>
                          <a:gd name="connsiteX5" fmla="*/ 916 w 6858916"/>
                          <a:gd name="connsiteY5" fmla="*/ 0 h 82296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858916" h="8229600">
                            <a:moveTo>
                              <a:pt x="916" y="0"/>
                            </a:moveTo>
                            <a:lnTo>
                              <a:pt x="6858916" y="0"/>
                            </a:lnTo>
                            <a:lnTo>
                              <a:pt x="6858916" y="8229600"/>
                            </a:lnTo>
                            <a:lnTo>
                              <a:pt x="916" y="8229600"/>
                            </a:lnTo>
                            <a:cubicBezTo>
                              <a:pt x="-2259" y="6035675"/>
                              <a:pt x="4091" y="3841750"/>
                              <a:pt x="916" y="1647825"/>
                            </a:cubicBezTo>
                            <a:lnTo>
                              <a:pt x="91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OSFrameTable"/>
                            <w:tblW w:w="4950" w:type="pct"/>
                            <w:tblLayout w:type="fixed"/>
                            <w:tblLook w:val="05E0" w:firstRow="1" w:lastRow="1" w:firstColumn="1" w:lastColumn="1" w:noHBand="0" w:noVBand="1"/>
                          </w:tblPr>
                          <w:tblGrid>
                            <w:gridCol w:w="9929"/>
                            <w:gridCol w:w="744"/>
                          </w:tblGrid>
                          <w:tr w:rsidR="005754BF" w:rsidRPr="00AD5078" w14:paraId="3B029633" w14:textId="77777777" w:rsidTr="004B4F91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hRule="exact" w:val="864"/>
                            </w:trPr>
                            <w:tc>
                              <w:tcPr>
                                <w:tcW w:w="9378" w:type="dxa"/>
                              </w:tcPr>
                              <w:p w14:paraId="3B029631" w14:textId="4056D0EF" w:rsidR="005754BF" w:rsidRPr="00327F94" w:rsidRDefault="005754BF" w:rsidP="00D53C68">
                                <w:pPr>
                                  <w:pStyle w:val="OSFrameTitle"/>
                                </w:pPr>
                                <w:r>
                                  <w:t>ED Venous Thromboembolism Order Set</w:t>
                                </w:r>
                              </w:p>
                            </w:tc>
                            <w:tc>
                              <w:tcPr>
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<w:tcW w:w="703" w:type="dxa"/>
                              </w:tcPr>
                              <w:p w14:paraId="3B029632" w14:textId="77777777" w:rsidR="005754BF" w:rsidRPr="00AD5078" w:rsidRDefault="005754BF" w:rsidP="00106B8B">
                                <w:pPr>
                                  <w:pStyle w:val="OSFrameAction"/>
                                </w:pPr>
                                <w:r>
                                  <w:t>Action</w:t>
                                </w:r>
                              </w:p>
                            </w:tc>
                          </w:tr>
                          <w:tr w:rsidR="005754BF" w:rsidRPr="00AD5078" w14:paraId="3B029637" w14:textId="77777777" w:rsidTr="001B584F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cantSplit/>
                              <w:trHeight w:val="10699"/>
                            </w:trPr>
                            <w:tc>
                              <w:tcPr>
                                <w:tcW w:w="9378" w:type="dxa"/>
                                <w:tcBorders>
                                  <w:bottom w:val="single" w:sz="4" w:space="0" w:color="C6D9F1" w:themeColor="text2" w:themeTint="33"/>
                                </w:tcBorders>
                              </w:tcPr>
                              <w:p w14:paraId="3B029634" w14:textId="77777777" w:rsidR="005754BF" w:rsidRPr="00AD5078" w:rsidRDefault="005754BF" w:rsidP="00E27A72"/>
                            </w:tc>
                            <w:tc>
                              <w:tcPr>
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<w:tcW w:w="703" w:type="dxa"/>
                                <w:tcBorders>
                                  <w:bottom w:val="single" w:sz="4" w:space="0" w:color="C6D9F1" w:themeColor="text2" w:themeTint="33"/>
                                </w:tcBorders>
                                <w:textDirection w:val="btLr"/>
                              </w:tcPr>
                              <w:p w14:paraId="3B029635" w14:textId="77777777" w:rsidR="005754BF" w:rsidRPr="00AD5078" w:rsidRDefault="005754BF" w:rsidP="00AD5078">
                                <w:pPr>
                                  <w:pStyle w:val="OSFrameSidebar"/>
                                </w:pPr>
                                <w:r w:rsidRPr="00AD5078">
                                  <w:t>Reference Document Only</w:t>
                                </w:r>
                              </w:p>
                              <w:p w14:paraId="3B029636" w14:textId="77777777" w:rsidR="005754BF" w:rsidRPr="00AD5078" w:rsidRDefault="005754BF" w:rsidP="009439DB">
                                <w:pPr>
                                  <w:pStyle w:val="OSFrameSidebarCopyright"/>
                                </w:pPr>
                                <w:r w:rsidRPr="00236850">
                                  <w:t>© 2015 Think Research Corporation</w:t>
                                </w:r>
                                <w:r>
                                  <w:t>. All rights reserved. U</w:t>
                                </w:r>
                                <w:r w:rsidRPr="00AD5078">
                                  <w:t>nauthorized use, reproduction or disclosure is prohibited.</w:t>
                                </w:r>
                              </w:p>
                            </w:tc>
                          </w:tr>
                          <w:tr w:rsidR="005754BF" w:rsidRPr="00AD5078" w14:paraId="3B029666" w14:textId="77777777" w:rsidTr="00007313">
                            <w:trPr>
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                    <w:tcW w:w="10081" w:type="dxa"/>
                                <w:gridSpan w:val="2"/>
                                <w:tcBorders>
                                  <w:left w:val="single" w:sz="4" w:space="0" w:color="FFFFFF" w:themeColor="background1"/>
                                  <w:bottom w:val="single" w:sz="4" w:space="0" w:color="FFFFFF" w:themeColor="background1"/>
                                  <w:right w:val="single" w:sz="4" w:space="0" w:color="FFFFFF" w:themeColor="background1"/>
                                </w:tcBorders>
                              </w:tcPr>
                              <w:tbl>
                                <w:tblPr>
                                  <w:tblStyle w:val="OSFooterTable"/>
                                  <w:tblW w:w="5000" w:type="pct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219"/>
                                  <w:gridCol w:w="1217"/>
                                  <w:gridCol w:w="262"/>
                                  <w:gridCol w:w="2897"/>
                                  <w:gridCol w:w="243"/>
                                  <w:gridCol w:w="1570"/>
                                  <w:gridCol w:w="262"/>
                                  <w:gridCol w:w="2787"/>
                                </w:tblGrid>
                                <w:tr w:rsidR="005754BF" w:rsidRPr="00AD5078" w14:paraId="3B029640" w14:textId="77777777" w:rsidTr="00F22611">
                                  <w:trPr>
                                    <w:trHeight w:val="170"/>
                                  </w:trPr>
                                  <w:tc>
                                    <w:tcPr>
                                      <w:tcW w:w="1260" w:type="dxa"/>
                                    </w:tcPr>
                                    <w:p w14:paraId="3B029638" w14:textId="77777777" w:rsidR="005754BF" w:rsidRPr="00886D6A" w:rsidRDefault="005754BF" w:rsidP="0075017E">
                                      <w:pPr>
                                        <w:pStyle w:val="OSFooterText"/>
                                      </w:pPr>
                                      <w:r w:rsidRPr="00886D6A">
                                        <w:t>Submitted by:</w:t>
                                      </w:r>
                                    </w:p>
                                  </w:tc>
                                  <w:tc>
                                    <w:tcPr>
                                      <w:tcW w:w="1257" w:type="dxa"/>
                                      <w:tcBorders>
                                        <w:bottom w:val="single" w:sz="4" w:space="0" w:color="1F497D" w:themeColor="text2"/>
                                      </w:tcBorders>
                                    </w:tcPr>
                                    <w:p w14:paraId="3B029639" w14:textId="77777777" w:rsidR="005754BF" w:rsidRPr="00886D6A" w:rsidRDefault="005754BF" w:rsidP="00D41A86">
                                      <w:pPr>
                                        <w:pStyle w:val="OSFooterText"/>
                                      </w:pPr>
                                    </w:p>
                                  </w:tc>
                                  <w:tc>
                                    <w:tcPr>
                                      <w:tcW w:w="270" w:type="dxa"/>
                                    </w:tcPr>
                                    <w:p w14:paraId="3B02963A" w14:textId="77777777" w:rsidR="005754BF" w:rsidRPr="00886D6A" w:rsidRDefault="005754BF" w:rsidP="00D41A86">
                                      <w:pPr>
                                        <w:pStyle w:val="OSFooterText"/>
                                      </w:pPr>
                                    </w:p>
                                  </w:tc>
                                  <w:tc>
                                    <w:tcPr>
                                      <w:tcW w:w="2993" w:type="dxa"/>
                                      <w:tcBorders>
                                        <w:bottom w:val="single" w:sz="4" w:space="0" w:color="1F497D" w:themeColor="text2"/>
                                      </w:tcBorders>
                                    </w:tcPr>
                                    <w:p w14:paraId="3B02963B" w14:textId="77777777" w:rsidR="005754BF" w:rsidRPr="00886D6A" w:rsidRDefault="005754BF" w:rsidP="00D41A86">
                                      <w:pPr>
                                        <w:pStyle w:val="OSFooterText"/>
                                      </w:pPr>
                                    </w:p>
                                  </w:tc>
                                  <w:tc>
                                    <w:tcPr>
                                      <w:tcW w:w="250" w:type="dxa"/>
                                    </w:tcPr>
                                    <w:p w14:paraId="3B02963C" w14:textId="77777777" w:rsidR="005754BF" w:rsidRPr="00886D6A" w:rsidRDefault="005754BF" w:rsidP="00D41A86">
                                      <w:pPr>
                                        <w:pStyle w:val="OSFooterText"/>
                                      </w:pPr>
                                    </w:p>
                                  </w:tc>
                                  <w:tc>
                                    <w:tcPr>
                                      <w:tcW w:w="1622" w:type="dxa"/>
                                      <w:tcBorders>
                                        <w:bottom w:val="single" w:sz="4" w:space="0" w:color="1F497D" w:themeColor="text2"/>
                                      </w:tcBorders>
                                    </w:tcPr>
                                    <w:p w14:paraId="3B02963D" w14:textId="77777777" w:rsidR="005754BF" w:rsidRPr="00886D6A" w:rsidRDefault="005754BF" w:rsidP="00D41A86">
                                      <w:pPr>
                                        <w:pStyle w:val="OSFooterText"/>
                                      </w:pPr>
                                    </w:p>
                                  </w:tc>
                                  <w:tc>
                                    <w:tcPr>
                                      <w:tcW w:w="270" w:type="dxa"/>
                                    </w:tcPr>
                                    <w:p w14:paraId="3B02963E" w14:textId="77777777" w:rsidR="005754BF" w:rsidRPr="00886D6A" w:rsidRDefault="005754BF" w:rsidP="00D41A86">
                                      <w:pPr>
                                        <w:pStyle w:val="OSFooterText"/>
                                      </w:pPr>
                                    </w:p>
                                  </w:tc>
                                  <w:tc>
                                    <w:tcPr>
                                      <w:tcW w:w="2879" w:type="dxa"/>
                                    </w:tcPr>
                                    <w:p w14:paraId="3B02963F" w14:textId="77777777" w:rsidR="005754BF" w:rsidRPr="00886D6A" w:rsidRDefault="005754BF" w:rsidP="00D41A86">
                                      <w:pPr>
                                        <w:pStyle w:val="OSFooterText"/>
                                      </w:pPr>
                                      <w:r>
                                        <w:rPr>
                                          <w:rFonts w:ascii="Wingdings 2" w:hAnsi="Wingdings 2"/>
                                          <w:sz w:val="20"/>
                                          <w:szCs w:val="20"/>
                                        </w:rPr>
                                        <w:t>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  <w:r w:rsidRPr="00886D6A">
                                        <w:t>Read Back</w:t>
                                      </w:r>
                                    </w:p>
                                  </w:tc>
                                </w:tr>
                                <w:tr w:rsidR="005754BF" w:rsidRPr="00AD5078" w14:paraId="3B029649" w14:textId="77777777" w:rsidTr="00F22611">
                                  <w:trPr>
                                    <w:trHeight w:val="70"/>
                                  </w:trPr>
                                  <w:tc>
                                    <w:tcPr>
                                      <w:tcW w:w="1260" w:type="dxa"/>
                                    </w:tcPr>
                                    <w:p w14:paraId="3B029641" w14:textId="77777777" w:rsidR="005754BF" w:rsidRPr="00886D6A" w:rsidRDefault="005754BF" w:rsidP="00D41A86">
                                      <w:pPr>
                                        <w:pStyle w:val="OSFooterTextSub"/>
                                      </w:pPr>
                                    </w:p>
                                  </w:tc>
                                  <w:tc>
                                    <w:tcPr>
                                      <w:tcW w:w="1257" w:type="dxa"/>
                                      <w:tcBorders>
                                        <w:top w:val="single" w:sz="4" w:space="0" w:color="1F497D" w:themeColor="text2"/>
                                      </w:tcBorders>
                                    </w:tcPr>
                                    <w:p w14:paraId="3B029642" w14:textId="77777777" w:rsidR="005754BF" w:rsidRPr="00886D6A" w:rsidRDefault="005754BF" w:rsidP="00D41A86">
                                      <w:pPr>
                                        <w:pStyle w:val="OSFooterTextSub"/>
                                      </w:pPr>
                                      <w:r w:rsidRPr="00886D6A">
                                        <w:t>ID</w:t>
                                      </w:r>
                                    </w:p>
                                  </w:tc>
                                  <w:tc>
                                    <w:tcPr>
                                      <w:tcW w:w="270" w:type="dxa"/>
                                    </w:tcPr>
                                    <w:p w14:paraId="3B029643" w14:textId="77777777" w:rsidR="005754BF" w:rsidRPr="00886D6A" w:rsidRDefault="005754BF" w:rsidP="00D41A86">
                                      <w:pPr>
                                        <w:pStyle w:val="OSFooterTextSub"/>
                                      </w:pPr>
                                    </w:p>
                                  </w:tc>
                                  <w:tc>
                                    <w:tcPr>
                                      <w:tcW w:w="2993" w:type="dxa"/>
                                      <w:tcBorders>
                                        <w:top w:val="single" w:sz="4" w:space="0" w:color="1F497D" w:themeColor="text2"/>
                                      </w:tcBorders>
                                    </w:tcPr>
                                    <w:p w14:paraId="3B029644" w14:textId="77777777" w:rsidR="005754BF" w:rsidRPr="00886D6A" w:rsidRDefault="005754BF" w:rsidP="00D41A86">
                                      <w:pPr>
                                        <w:pStyle w:val="OSFooterTextSub"/>
                                      </w:pPr>
                                      <w:r w:rsidRPr="00886D6A">
                                        <w:t>PRINTED NAME</w:t>
                                      </w:r>
                                    </w:p>
                                  </w:tc>
                                  <w:tc>
                                    <w:tcPr>
                                      <w:tcW w:w="250" w:type="dxa"/>
                                    </w:tcPr>
                                    <w:p w14:paraId="3B029645" w14:textId="77777777" w:rsidR="005754BF" w:rsidRPr="00886D6A" w:rsidRDefault="005754BF" w:rsidP="00D41A86">
                                      <w:pPr>
                                        <w:pStyle w:val="OSFooterTextSub"/>
                                      </w:pPr>
                                    </w:p>
                                  </w:tc>
                                  <w:tc>
                                    <w:tcPr>
                                      <w:tcW w:w="1622" w:type="dxa"/>
                                      <w:tcBorders>
                                        <w:top w:val="single" w:sz="4" w:space="0" w:color="1F497D" w:themeColor="text2"/>
                                      </w:tcBorders>
                                    </w:tcPr>
                                    <w:p w14:paraId="3B029646" w14:textId="77777777" w:rsidR="005754BF" w:rsidRPr="00886D6A" w:rsidRDefault="005754BF" w:rsidP="00D41A86">
                                      <w:pPr>
                                        <w:pStyle w:val="OSFooterTextSub"/>
                                      </w:pPr>
                                      <w:r w:rsidRPr="00886D6A">
                                        <w:t>Yyyy-mm-dd hh:mm</w:t>
                                      </w:r>
                                    </w:p>
                                  </w:tc>
                                  <w:tc>
                                    <w:tcPr>
                                      <w:tcW w:w="270" w:type="dxa"/>
                                    </w:tcPr>
                                    <w:p w14:paraId="3B029647" w14:textId="77777777" w:rsidR="005754BF" w:rsidRPr="00886D6A" w:rsidRDefault="005754BF" w:rsidP="00D41A86">
                                      <w:pPr>
                                        <w:pStyle w:val="OSFooterTextSub"/>
                                      </w:pPr>
                                    </w:p>
                                  </w:tc>
                                  <w:tc>
                                    <w:tcPr>
                                      <w:tcW w:w="2879" w:type="dxa"/>
                                    </w:tcPr>
                                    <w:p w14:paraId="3B029648" w14:textId="77777777" w:rsidR="005754BF" w:rsidRPr="00886D6A" w:rsidRDefault="005754BF" w:rsidP="00D41A86">
                                      <w:pPr>
                                        <w:pStyle w:val="OSFooterTextSub"/>
                                      </w:pPr>
                                    </w:p>
                                  </w:tc>
                                </w:tr>
                                <w:tr w:rsidR="005754BF" w:rsidRPr="00AD5078" w14:paraId="3B029652" w14:textId="77777777" w:rsidTr="00F22611">
                                  <w:tc>
                                    <w:tcPr>
                                      <w:tcW w:w="1260" w:type="dxa"/>
                                    </w:tcPr>
                                    <w:p w14:paraId="3B02964A" w14:textId="77777777" w:rsidR="005754BF" w:rsidRPr="00886D6A" w:rsidRDefault="005754BF" w:rsidP="00D41A86">
                                      <w:pPr>
                                        <w:pStyle w:val="OSFooterText"/>
                                      </w:pPr>
                                      <w:r w:rsidRPr="00886D6A">
                                        <w:t>Practitioner:</w:t>
                                      </w:r>
                                    </w:p>
                                  </w:tc>
                                  <w:tc>
                                    <w:tcPr>
                                      <w:tcW w:w="1257" w:type="dxa"/>
                                      <w:tcBorders>
                                        <w:bottom w:val="single" w:sz="4" w:space="0" w:color="1F497D" w:themeColor="text2"/>
                                      </w:tcBorders>
                                    </w:tcPr>
                                    <w:p w14:paraId="3B02964B" w14:textId="77777777" w:rsidR="005754BF" w:rsidRPr="00886D6A" w:rsidRDefault="005754BF" w:rsidP="00D41A86">
                                      <w:pPr>
                                        <w:pStyle w:val="OSFooterText"/>
                                      </w:pPr>
                                    </w:p>
                                  </w:tc>
                                  <w:tc>
                                    <w:tcPr>
                                      <w:tcW w:w="270" w:type="dxa"/>
                                    </w:tcPr>
                                    <w:p w14:paraId="3B02964C" w14:textId="77777777" w:rsidR="005754BF" w:rsidRPr="00886D6A" w:rsidRDefault="005754BF" w:rsidP="00D41A86">
                                      <w:pPr>
                                        <w:pStyle w:val="OSFooterText"/>
                                      </w:pPr>
                                    </w:p>
                                  </w:tc>
                                  <w:tc>
                                    <w:tcPr>
                                      <w:tcW w:w="2993" w:type="dxa"/>
                                      <w:tcBorders>
                                        <w:bottom w:val="single" w:sz="4" w:space="0" w:color="1F497D" w:themeColor="text2"/>
                                      </w:tcBorders>
                                    </w:tcPr>
                                    <w:p w14:paraId="3B02964D" w14:textId="77777777" w:rsidR="005754BF" w:rsidRPr="00886D6A" w:rsidRDefault="005754BF" w:rsidP="00D41A86">
                                      <w:pPr>
                                        <w:pStyle w:val="OSFooterText"/>
                                      </w:pPr>
                                    </w:p>
                                  </w:tc>
                                  <w:tc>
                                    <w:tcPr>
                                      <w:tcW w:w="250" w:type="dxa"/>
                                    </w:tcPr>
                                    <w:p w14:paraId="3B02964E" w14:textId="77777777" w:rsidR="005754BF" w:rsidRPr="00886D6A" w:rsidRDefault="005754BF" w:rsidP="00D41A86">
                                      <w:pPr>
                                        <w:pStyle w:val="OSFooterText"/>
                                      </w:pPr>
                                    </w:p>
                                  </w:tc>
                                  <w:tc>
                                    <w:tcPr>
                                      <w:tcW w:w="1622" w:type="dxa"/>
                                      <w:tcBorders>
                                        <w:bottom w:val="single" w:sz="4" w:space="0" w:color="1F497D" w:themeColor="text2"/>
                                      </w:tcBorders>
                                    </w:tcPr>
                                    <w:p w14:paraId="3B02964F" w14:textId="77777777" w:rsidR="005754BF" w:rsidRPr="00886D6A" w:rsidRDefault="005754BF" w:rsidP="00D41A86">
                                      <w:pPr>
                                        <w:pStyle w:val="OSFooterText"/>
                                      </w:pPr>
                                    </w:p>
                                  </w:tc>
                                  <w:tc>
                                    <w:tcPr>
                                      <w:tcW w:w="270" w:type="dxa"/>
                                    </w:tcPr>
                                    <w:p w14:paraId="3B029650" w14:textId="77777777" w:rsidR="005754BF" w:rsidRPr="00886D6A" w:rsidRDefault="005754BF" w:rsidP="00D41A86">
                                      <w:pPr>
                                        <w:pStyle w:val="OSFooterText"/>
                                      </w:pPr>
                                    </w:p>
                                  </w:tc>
                                  <w:tc>
                                    <w:tcPr>
                                      <w:tcW w:w="2879" w:type="dxa"/>
                                      <w:tcBorders>
                                        <w:bottom w:val="single" w:sz="4" w:space="0" w:color="1F497D" w:themeColor="text2"/>
                                      </w:tcBorders>
                                    </w:tcPr>
                                    <w:p w14:paraId="3B029651" w14:textId="77777777" w:rsidR="005754BF" w:rsidRPr="00886D6A" w:rsidRDefault="005754BF" w:rsidP="00D41A86">
                                      <w:pPr>
                                        <w:pStyle w:val="OSFooterText"/>
                                      </w:pPr>
                                    </w:p>
                                  </w:tc>
                                </w:tr>
                                <w:tr w:rsidR="005754BF" w:rsidRPr="00AD5078" w14:paraId="3B02965B" w14:textId="77777777" w:rsidTr="00F22611">
                                  <w:trPr>
                                    <w:trHeight w:val="143"/>
                                  </w:trPr>
                                  <w:tc>
                                    <w:tcPr>
                                      <w:tcW w:w="1260" w:type="dxa"/>
                                    </w:tcPr>
                                    <w:p w14:paraId="3B029653" w14:textId="77777777" w:rsidR="005754BF" w:rsidRPr="00886D6A" w:rsidRDefault="005754BF" w:rsidP="00D41A86">
                                      <w:pPr>
                                        <w:pStyle w:val="OSFooterTextSub"/>
                                      </w:pPr>
                                    </w:p>
                                  </w:tc>
                                  <w:tc>
                                    <w:tcPr>
                                      <w:tcW w:w="1257" w:type="dxa"/>
                                      <w:tcBorders>
                                        <w:top w:val="single" w:sz="4" w:space="0" w:color="1F497D" w:themeColor="text2"/>
                                      </w:tcBorders>
                                    </w:tcPr>
                                    <w:p w14:paraId="3B029654" w14:textId="77777777" w:rsidR="005754BF" w:rsidRPr="00886D6A" w:rsidRDefault="005754BF" w:rsidP="00D41A86">
                                      <w:pPr>
                                        <w:pStyle w:val="OSFooterTextSub"/>
                                      </w:pPr>
                                      <w:r w:rsidRPr="00886D6A">
                                        <w:t>ID</w:t>
                                      </w:r>
                                    </w:p>
                                  </w:tc>
                                  <w:tc>
                                    <w:tcPr>
                                      <w:tcW w:w="270" w:type="dxa"/>
                                    </w:tcPr>
                                    <w:p w14:paraId="3B029655" w14:textId="77777777" w:rsidR="005754BF" w:rsidRPr="00886D6A" w:rsidRDefault="005754BF" w:rsidP="00D41A86">
                                      <w:pPr>
                                        <w:pStyle w:val="OSFooterTextSub"/>
                                      </w:pPr>
                                    </w:p>
                                  </w:tc>
                                  <w:tc>
                                    <w:tcPr>
                                      <w:tcW w:w="2993" w:type="dxa"/>
                                      <w:tcBorders>
                                        <w:top w:val="single" w:sz="4" w:space="0" w:color="1F497D" w:themeColor="text2"/>
                                      </w:tcBorders>
                                    </w:tcPr>
                                    <w:p w14:paraId="3B029656" w14:textId="77777777" w:rsidR="005754BF" w:rsidRPr="00886D6A" w:rsidRDefault="005754BF" w:rsidP="00D41A86">
                                      <w:pPr>
                                        <w:pStyle w:val="OSFooterTextSub"/>
                                      </w:pPr>
                                      <w:r w:rsidRPr="00886D6A">
                                        <w:t>PRINTED NAME</w:t>
                                      </w:r>
                                    </w:p>
                                  </w:tc>
                                  <w:tc>
                                    <w:tcPr>
                                      <w:tcW w:w="250" w:type="dxa"/>
                                    </w:tcPr>
                                    <w:p w14:paraId="3B029657" w14:textId="77777777" w:rsidR="005754BF" w:rsidRPr="00886D6A" w:rsidRDefault="005754BF" w:rsidP="00D41A86">
                                      <w:pPr>
                                        <w:pStyle w:val="OSFooterTextSub"/>
                                      </w:pPr>
                                    </w:p>
                                  </w:tc>
                                  <w:tc>
                                    <w:tcPr>
                                      <w:tcW w:w="1622" w:type="dxa"/>
                                      <w:tcBorders>
                                        <w:top w:val="single" w:sz="4" w:space="0" w:color="1F497D" w:themeColor="text2"/>
                                      </w:tcBorders>
                                    </w:tcPr>
                                    <w:p w14:paraId="3B029658" w14:textId="77777777" w:rsidR="005754BF" w:rsidRPr="00886D6A" w:rsidRDefault="005754BF" w:rsidP="00D41A86">
                                      <w:pPr>
                                        <w:pStyle w:val="OSFooterTextSub"/>
                                      </w:pPr>
                                      <w:r w:rsidRPr="00886D6A">
                                        <w:t>Yyyy-mm-dd hh:mm</w:t>
                                      </w:r>
                                    </w:p>
                                  </w:tc>
                                  <w:tc>
                                    <w:tcPr>
                                      <w:tcW w:w="270" w:type="dxa"/>
                                    </w:tcPr>
                                    <w:p w14:paraId="3B029659" w14:textId="77777777" w:rsidR="005754BF" w:rsidRPr="00886D6A" w:rsidRDefault="005754BF" w:rsidP="00D41A86">
                                      <w:pPr>
                                        <w:pStyle w:val="OSFooterTextSub"/>
                                      </w:pPr>
                                    </w:p>
                                  </w:tc>
                                  <w:tc>
                                    <w:tcPr>
                                      <w:tcW w:w="2879" w:type="dxa"/>
                                      <w:tcBorders>
                                        <w:top w:val="single" w:sz="4" w:space="0" w:color="1F497D" w:themeColor="text2"/>
                                      </w:tcBorders>
                                    </w:tcPr>
                                    <w:p w14:paraId="3B02965A" w14:textId="77777777" w:rsidR="005754BF" w:rsidRPr="00886D6A" w:rsidRDefault="005754BF" w:rsidP="00D41A86">
                                      <w:pPr>
                                        <w:pStyle w:val="OSFooterTextSub"/>
                                      </w:pPr>
                                      <w:r w:rsidRPr="00886D6A">
                                        <w:t>Signature</w:t>
                                      </w:r>
                                    </w:p>
                                  </w:tc>
                                </w:tr>
                                <w:tr w:rsidR="005754BF" w:rsidRPr="00AD5078" w14:paraId="3B029664" w14:textId="77777777" w:rsidTr="00F22611">
                                  <w:tc>
                                    <w:tcPr>
                                      <w:tcW w:w="1260" w:type="dxa"/>
                                    </w:tcPr>
                                    <w:p w14:paraId="3B02965C" w14:textId="4A85B722" w:rsidR="005754BF" w:rsidRPr="00886D6A" w:rsidRDefault="005754BF" w:rsidP="00743B6E">
                                      <w:pPr>
                                        <w:pStyle w:val="OSFooterDocVersion"/>
                                      </w:pPr>
                                      <w:r>
                                        <w:t xml:space="preserve"> 02-18 </w:t>
                                      </w:r>
                                      <w:r w:rsidRPr="00886D6A">
                                        <w:t>V</w:t>
                                      </w:r>
                                      <w:r w:rsidR="00553B4B"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1257" w:type="dxa"/>
                                    </w:tcPr>
                                    <w:p w14:paraId="3B02965D" w14:textId="77777777" w:rsidR="005754BF" w:rsidRPr="00AD5078" w:rsidRDefault="005754BF" w:rsidP="00337E16">
                                      <w:pPr>
                                        <w:ind w:left="90"/>
                                        <w:rPr>
                                          <w:color w:val="auto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70" w:type="dxa"/>
                                    </w:tcPr>
                                    <w:p w14:paraId="3B02965E" w14:textId="77777777" w:rsidR="005754BF" w:rsidRPr="00AD5078" w:rsidRDefault="005754BF" w:rsidP="00337E16">
                                      <w:pPr>
                                        <w:ind w:left="90"/>
                                        <w:rPr>
                                          <w:color w:val="auto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993" w:type="dxa"/>
                                    </w:tcPr>
                                    <w:p w14:paraId="3B02965F" w14:textId="77777777" w:rsidR="005754BF" w:rsidRPr="00AD5078" w:rsidRDefault="005754BF" w:rsidP="00337E16">
                                      <w:pPr>
                                        <w:ind w:left="90"/>
                                        <w:rPr>
                                          <w:color w:val="auto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50" w:type="dxa"/>
                                    </w:tcPr>
                                    <w:p w14:paraId="3B029660" w14:textId="77777777" w:rsidR="005754BF" w:rsidRPr="00AD5078" w:rsidRDefault="005754BF" w:rsidP="00337E16">
                                      <w:pPr>
                                        <w:ind w:left="90"/>
                                        <w:rPr>
                                          <w:color w:val="auto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22" w:type="dxa"/>
                                    </w:tcPr>
                                    <w:p w14:paraId="3B029661" w14:textId="77777777" w:rsidR="005754BF" w:rsidRPr="00AD5078" w:rsidRDefault="005754BF" w:rsidP="00337E16">
                                      <w:pPr>
                                        <w:ind w:left="90"/>
                                        <w:rPr>
                                          <w:color w:val="auto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70" w:type="dxa"/>
                                    </w:tcPr>
                                    <w:p w14:paraId="3B029662" w14:textId="77777777" w:rsidR="005754BF" w:rsidRPr="00AD5078" w:rsidRDefault="005754BF" w:rsidP="00337E16">
                                      <w:pPr>
                                        <w:ind w:left="90"/>
                                        <w:rPr>
                                          <w:color w:val="auto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79" w:type="dxa"/>
                                    </w:tcPr>
                                    <w:p w14:paraId="3B029663" w14:textId="4FD42FF9" w:rsidR="005754BF" w:rsidRPr="00DB1B08" w:rsidRDefault="005754BF" w:rsidP="00DB1B08">
                                      <w:pPr>
                                        <w:pStyle w:val="OSFooterPageNumber"/>
                                      </w:pPr>
                                      <w:r w:rsidRPr="00DB1B08">
                                        <w:t xml:space="preserve">Page </w:t>
                                      </w:r>
                                      <w:r w:rsidRPr="00DB1B08">
                                        <w:fldChar w:fldCharType="begin"/>
                                      </w:r>
                                      <w:r w:rsidRPr="00DB1B08">
                                        <w:instrText xml:space="preserve"> PAGE  \* Arabic  \* MERGEFORMAT </w:instrText>
                                      </w:r>
                                      <w:r w:rsidRPr="00DB1B08">
                                        <w:fldChar w:fldCharType="separate"/>
                                      </w:r>
                                      <w:r w:rsidR="00AC5808">
                                        <w:t>1</w:t>
                                      </w:r>
                                      <w:r w:rsidRPr="00DB1B08">
                                        <w:fldChar w:fldCharType="end"/>
                                      </w:r>
                                      <w:r w:rsidRPr="00DB1B08">
                                        <w:t xml:space="preserve"> of </w:t>
                                      </w:r>
                                      <w:fldSimple w:instr=" NUMPAGES  \* Arabic  \* MERGEFORMAT ">
                                        <w:r w:rsidR="00AC5808">
                                          <w:t>1</w:t>
                                        </w:r>
                                      </w:fldSimple>
                                    </w:p>
                                  </w:tc>
                                </w:tr>
                              </w:tbl>
                              <w:p w14:paraId="3B029665" w14:textId="77777777" w:rsidR="005754BF" w:rsidRPr="00AD5078" w:rsidRDefault="005754BF" w:rsidP="00106B8B">
                                <w:pPr>
                                  <w:ind w:left="90"/>
                                  <w:rPr>
                                    <w:color w:val="auto"/>
                                  </w:rPr>
                                </w:pPr>
                              </w:p>
                            </w:tc>
                          </w:tr>
                        </w:tbl>
                        <w:p w14:paraId="3B029667" w14:textId="77777777" w:rsidR="005754BF" w:rsidRPr="00AD5078" w:rsidRDefault="005754BF" w:rsidP="00106B8B">
                          <w:pPr>
                            <w:ind w:left="90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02962E" id="_x0000_s1027" style="position:absolute;margin-left:54pt;margin-top:108pt;width:540pt;height:9in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6858916,822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" adj="-11796480,,5400" path="m916,l6858916,r,8229600l916,8229600c-2259,6035675,4091,3841750,916,1647825l916,xe" stroked="f">
              <v:stroke joinstyle="miter"/>
              <v:formulas/>
              <v:path arrowok="t" o:connecttype="custom" o:connectlocs="916,0;6858000,0;6858000,8229600;916,8229600;916,1647825;916,0" o:connectangles="0,0,0,0,0,0" textboxrect="0,0,6858916,8229600"/>
              <v:textbox inset="0,0,0,0">
                <w:txbxContent>
                  <w:tbl>
                    <w:tblPr>
                      <w:tblStyle w:val="OSFrameTable"/>
                      <w:tblW w:w="4950" w:type="pct"/>
                      <w:tblLayout w:type="fixed"/>
                      <w:tblLook w:val="05E0" w:firstRow="1" w:lastRow="1" w:firstColumn="1" w:lastColumn="1" w:noHBand="0" w:noVBand="1"/>
                    </w:tblPr>
                    <w:tblGrid>
                      <w:gridCol w:w="9929"/>
                      <w:gridCol w:w="744"/>
                    </w:tblGrid>
                    <w:tr w:rsidR="005754BF" w:rsidRPr="00AD5078" w14:paraId="3B029633" w14:textId="77777777" w:rsidTr="004B4F91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hRule="exact" w:val="864"/>
                      </w:trPr>
                      <w:tc>
                        <w:tcPr>
                          <w:tcW w:w="9378" w:type="dxa"/>
                        </w:tcPr>
                        <w:p w14:paraId="3B029631" w14:textId="4056D0EF" w:rsidR="005754BF" w:rsidRPr="00327F94" w:rsidRDefault="005754BF" w:rsidP="00D53C68">
                          <w:pPr>
                            <w:pStyle w:val="OSFrameTitle"/>
                          </w:pPr>
                          <w:r>
                            <w:t>ED Venous Thromboembolism Order Set</w:t>
                          </w:r>
                        </w:p>
                      </w:tc>
                      <w:tc>
                        <w:tcPr>
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<w:tcW w:w="703" w:type="dxa"/>
                        </w:tcPr>
                        <w:p w14:paraId="3B029632" w14:textId="77777777" w:rsidR="005754BF" w:rsidRPr="00AD5078" w:rsidRDefault="005754BF" w:rsidP="00106B8B">
                          <w:pPr>
                            <w:pStyle w:val="OSFrameAction"/>
                          </w:pPr>
                          <w:r>
                            <w:t>Action</w:t>
                          </w:r>
                        </w:p>
                      </w:tc>
                    </w:tr>
                    <w:tr w:rsidR="005754BF" w:rsidRPr="00AD5078" w14:paraId="3B029637" w14:textId="77777777" w:rsidTr="001B584F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cantSplit/>
                        <w:trHeight w:val="10699"/>
                      </w:trPr>
                      <w:tc>
                        <w:tcPr>
                          <w:tcW w:w="9378" w:type="dxa"/>
                          <w:tcBorders>
                            <w:bottom w:val="single" w:sz="4" w:space="0" w:color="C6D9F1" w:themeColor="text2" w:themeTint="33"/>
                          </w:tcBorders>
                        </w:tcPr>
                        <w:p w14:paraId="3B029634" w14:textId="77777777" w:rsidR="005754BF" w:rsidRPr="00AD5078" w:rsidRDefault="005754BF" w:rsidP="00E27A72"/>
                      </w:tc>
                      <w:tc>
                        <w:tcPr>
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<w:tcW w:w="703" w:type="dxa"/>
                          <w:tcBorders>
                            <w:bottom w:val="single" w:sz="4" w:space="0" w:color="C6D9F1" w:themeColor="text2" w:themeTint="33"/>
                          </w:tcBorders>
                          <w:textDirection w:val="btLr"/>
                        </w:tcPr>
                        <w:p w14:paraId="3B029635" w14:textId="77777777" w:rsidR="005754BF" w:rsidRPr="00AD5078" w:rsidRDefault="005754BF" w:rsidP="00AD5078">
                          <w:pPr>
                            <w:pStyle w:val="OSFrameSidebar"/>
                          </w:pPr>
                          <w:r w:rsidRPr="00AD5078">
                            <w:t>Reference Document Only</w:t>
                          </w:r>
                        </w:p>
                        <w:p w14:paraId="3B029636" w14:textId="77777777" w:rsidR="005754BF" w:rsidRPr="00AD5078" w:rsidRDefault="005754BF" w:rsidP="009439DB">
                          <w:pPr>
                            <w:pStyle w:val="OSFrameSidebarCopyright"/>
                          </w:pPr>
                          <w:r w:rsidRPr="00236850">
                            <w:t>© 2015 Think Research Corporation</w:t>
                          </w:r>
                          <w:r>
                            <w:t>. All rights reserved. U</w:t>
                          </w:r>
                          <w:r w:rsidRPr="00AD5078">
                            <w:t>nauthorized use, reproduction or disclosure is prohibited.</w:t>
                          </w:r>
                        </w:p>
                      </w:tc>
                    </w:tr>
                    <w:tr w:rsidR="005754BF" w:rsidRPr="00AD5078" w14:paraId="3B029666" w14:textId="77777777" w:rsidTr="00007313">
                      <w:trPr>
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              <w:tcW w:w="10081" w:type="dxa"/>
                          <w:gridSpan w:val="2"/>
                          <w:tcBorders>
                            <w:left w:val="single" w:sz="4" w:space="0" w:color="FFFFFF" w:themeColor="background1"/>
                            <w:bottom w:val="single" w:sz="4" w:space="0" w:color="FFFFFF" w:themeColor="background1"/>
                            <w:right w:val="single" w:sz="4" w:space="0" w:color="FFFFFF" w:themeColor="background1"/>
                          </w:tcBorders>
                        </w:tcPr>
                        <w:tbl>
                          <w:tblPr>
                            <w:tblStyle w:val="OSFooterTable"/>
                            <w:tblW w:w="5000" w:type="pct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219"/>
                            <w:gridCol w:w="1217"/>
                            <w:gridCol w:w="262"/>
                            <w:gridCol w:w="2897"/>
                            <w:gridCol w:w="243"/>
                            <w:gridCol w:w="1570"/>
                            <w:gridCol w:w="262"/>
                            <w:gridCol w:w="2787"/>
                          </w:tblGrid>
                          <w:tr w:rsidR="005754BF" w:rsidRPr="00AD5078" w14:paraId="3B029640" w14:textId="77777777" w:rsidTr="00F22611">
                            <w:trPr>
                              <w:trHeight w:val="170"/>
                            </w:trPr>
                            <w:tc>
                              <w:tcPr>
                                <w:tcW w:w="1260" w:type="dxa"/>
                              </w:tcPr>
                              <w:p w14:paraId="3B029638" w14:textId="77777777" w:rsidR="005754BF" w:rsidRPr="00886D6A" w:rsidRDefault="005754BF" w:rsidP="0075017E">
                                <w:pPr>
                                  <w:pStyle w:val="OSFooterText"/>
                                </w:pPr>
                                <w:r w:rsidRPr="00886D6A">
                                  <w:t>Submitted by:</w:t>
                                </w:r>
                              </w:p>
                            </w:tc>
                            <w:tc>
                              <w:tcPr>
                                <w:tcW w:w="1257" w:type="dxa"/>
                                <w:tcBorders>
                                  <w:bottom w:val="single" w:sz="4" w:space="0" w:color="1F497D" w:themeColor="text2"/>
                                </w:tcBorders>
                              </w:tcPr>
                              <w:p w14:paraId="3B029639" w14:textId="77777777" w:rsidR="005754BF" w:rsidRPr="00886D6A" w:rsidRDefault="005754BF" w:rsidP="00D41A86">
                                <w:pPr>
                                  <w:pStyle w:val="OSFooterText"/>
                                </w:pPr>
                              </w:p>
                            </w:tc>
                            <w:tc>
                              <w:tcPr>
                                <w:tcW w:w="270" w:type="dxa"/>
                              </w:tcPr>
                              <w:p w14:paraId="3B02963A" w14:textId="77777777" w:rsidR="005754BF" w:rsidRPr="00886D6A" w:rsidRDefault="005754BF" w:rsidP="00D41A86">
                                <w:pPr>
                                  <w:pStyle w:val="OSFooterText"/>
                                </w:pPr>
                              </w:p>
                            </w:tc>
                            <w:tc>
                              <w:tcPr>
                                <w:tcW w:w="2993" w:type="dxa"/>
                                <w:tcBorders>
                                  <w:bottom w:val="single" w:sz="4" w:space="0" w:color="1F497D" w:themeColor="text2"/>
                                </w:tcBorders>
                              </w:tcPr>
                              <w:p w14:paraId="3B02963B" w14:textId="77777777" w:rsidR="005754BF" w:rsidRPr="00886D6A" w:rsidRDefault="005754BF" w:rsidP="00D41A86">
                                <w:pPr>
                                  <w:pStyle w:val="OSFooterText"/>
                                </w:pPr>
                              </w:p>
                            </w:tc>
                            <w:tc>
                              <w:tcPr>
                                <w:tcW w:w="250" w:type="dxa"/>
                              </w:tcPr>
                              <w:p w14:paraId="3B02963C" w14:textId="77777777" w:rsidR="005754BF" w:rsidRPr="00886D6A" w:rsidRDefault="005754BF" w:rsidP="00D41A86">
                                <w:pPr>
                                  <w:pStyle w:val="OSFooterText"/>
                                </w:pPr>
                              </w:p>
                            </w:tc>
                            <w:tc>
                              <w:tcPr>
                                <w:tcW w:w="1622" w:type="dxa"/>
                                <w:tcBorders>
                                  <w:bottom w:val="single" w:sz="4" w:space="0" w:color="1F497D" w:themeColor="text2"/>
                                </w:tcBorders>
                              </w:tcPr>
                              <w:p w14:paraId="3B02963D" w14:textId="77777777" w:rsidR="005754BF" w:rsidRPr="00886D6A" w:rsidRDefault="005754BF" w:rsidP="00D41A86">
                                <w:pPr>
                                  <w:pStyle w:val="OSFooterText"/>
                                </w:pPr>
                              </w:p>
                            </w:tc>
                            <w:tc>
                              <w:tcPr>
                                <w:tcW w:w="270" w:type="dxa"/>
                              </w:tcPr>
                              <w:p w14:paraId="3B02963E" w14:textId="77777777" w:rsidR="005754BF" w:rsidRPr="00886D6A" w:rsidRDefault="005754BF" w:rsidP="00D41A86">
                                <w:pPr>
                                  <w:pStyle w:val="OSFooterText"/>
                                </w:pPr>
                              </w:p>
                            </w:tc>
                            <w:tc>
                              <w:tcPr>
                                <w:tcW w:w="2879" w:type="dxa"/>
                              </w:tcPr>
                              <w:p w14:paraId="3B02963F" w14:textId="77777777" w:rsidR="005754BF" w:rsidRPr="00886D6A" w:rsidRDefault="005754BF" w:rsidP="00D41A86">
                                <w:pPr>
                                  <w:pStyle w:val="OSFooterText"/>
                                </w:pPr>
                                <w:r>
                                  <w:rPr>
                                    <w:rFonts w:ascii="Wingdings 2" w:hAnsi="Wingdings 2"/>
                                    <w:sz w:val="20"/>
                                    <w:szCs w:val="20"/>
                                  </w:rPr>
                                  <w:t>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886D6A">
                                  <w:t>Read Back</w:t>
                                </w:r>
                              </w:p>
                            </w:tc>
                          </w:tr>
                          <w:tr w:rsidR="005754BF" w:rsidRPr="00AD5078" w14:paraId="3B029649" w14:textId="77777777" w:rsidTr="00F22611">
                            <w:trPr>
                              <w:trHeight w:val="70"/>
                            </w:trPr>
                            <w:tc>
                              <w:tcPr>
                                <w:tcW w:w="1260" w:type="dxa"/>
                              </w:tcPr>
                              <w:p w14:paraId="3B029641" w14:textId="77777777" w:rsidR="005754BF" w:rsidRPr="00886D6A" w:rsidRDefault="005754BF" w:rsidP="00D41A86">
                                <w:pPr>
                                  <w:pStyle w:val="OSFooterTextSub"/>
                                </w:pPr>
                              </w:p>
                            </w:tc>
                            <w:tc>
                              <w:tcPr>
                                <w:tcW w:w="1257" w:type="dxa"/>
                                <w:tcBorders>
                                  <w:top w:val="single" w:sz="4" w:space="0" w:color="1F497D" w:themeColor="text2"/>
                                </w:tcBorders>
                              </w:tcPr>
                              <w:p w14:paraId="3B029642" w14:textId="77777777" w:rsidR="005754BF" w:rsidRPr="00886D6A" w:rsidRDefault="005754BF" w:rsidP="00D41A86">
                                <w:pPr>
                                  <w:pStyle w:val="OSFooterTextSub"/>
                                </w:pPr>
                                <w:r w:rsidRPr="00886D6A">
                                  <w:t>ID</w:t>
                                </w:r>
                              </w:p>
                            </w:tc>
                            <w:tc>
                              <w:tcPr>
                                <w:tcW w:w="270" w:type="dxa"/>
                              </w:tcPr>
                              <w:p w14:paraId="3B029643" w14:textId="77777777" w:rsidR="005754BF" w:rsidRPr="00886D6A" w:rsidRDefault="005754BF" w:rsidP="00D41A86">
                                <w:pPr>
                                  <w:pStyle w:val="OSFooterTextSub"/>
                                </w:pPr>
                              </w:p>
                            </w:tc>
                            <w:tc>
                              <w:tcPr>
                                <w:tcW w:w="2993" w:type="dxa"/>
                                <w:tcBorders>
                                  <w:top w:val="single" w:sz="4" w:space="0" w:color="1F497D" w:themeColor="text2"/>
                                </w:tcBorders>
                              </w:tcPr>
                              <w:p w14:paraId="3B029644" w14:textId="77777777" w:rsidR="005754BF" w:rsidRPr="00886D6A" w:rsidRDefault="005754BF" w:rsidP="00D41A86">
                                <w:pPr>
                                  <w:pStyle w:val="OSFooterTextSub"/>
                                </w:pPr>
                                <w:r w:rsidRPr="00886D6A">
                                  <w:t>PRINTED NAME</w:t>
                                </w:r>
                              </w:p>
                            </w:tc>
                            <w:tc>
                              <w:tcPr>
                                <w:tcW w:w="250" w:type="dxa"/>
                              </w:tcPr>
                              <w:p w14:paraId="3B029645" w14:textId="77777777" w:rsidR="005754BF" w:rsidRPr="00886D6A" w:rsidRDefault="005754BF" w:rsidP="00D41A86">
                                <w:pPr>
                                  <w:pStyle w:val="OSFooterTextSub"/>
                                </w:pPr>
                              </w:p>
                            </w:tc>
                            <w:tc>
                              <w:tcPr>
                                <w:tcW w:w="1622" w:type="dxa"/>
                                <w:tcBorders>
                                  <w:top w:val="single" w:sz="4" w:space="0" w:color="1F497D" w:themeColor="text2"/>
                                </w:tcBorders>
                              </w:tcPr>
                              <w:p w14:paraId="3B029646" w14:textId="77777777" w:rsidR="005754BF" w:rsidRPr="00886D6A" w:rsidRDefault="005754BF" w:rsidP="00D41A86">
                                <w:pPr>
                                  <w:pStyle w:val="OSFooterTextSub"/>
                                </w:pPr>
                                <w:r w:rsidRPr="00886D6A">
                                  <w:t>Yyyy-mm-dd hh:mm</w:t>
                                </w:r>
                              </w:p>
                            </w:tc>
                            <w:tc>
                              <w:tcPr>
                                <w:tcW w:w="270" w:type="dxa"/>
                              </w:tcPr>
                              <w:p w14:paraId="3B029647" w14:textId="77777777" w:rsidR="005754BF" w:rsidRPr="00886D6A" w:rsidRDefault="005754BF" w:rsidP="00D41A86">
                                <w:pPr>
                                  <w:pStyle w:val="OSFooterTextSub"/>
                                </w:pPr>
                              </w:p>
                            </w:tc>
                            <w:tc>
                              <w:tcPr>
                                <w:tcW w:w="2879" w:type="dxa"/>
                              </w:tcPr>
                              <w:p w14:paraId="3B029648" w14:textId="77777777" w:rsidR="005754BF" w:rsidRPr="00886D6A" w:rsidRDefault="005754BF" w:rsidP="00D41A86">
                                <w:pPr>
                                  <w:pStyle w:val="OSFooterTextSub"/>
                                </w:pPr>
                              </w:p>
                            </w:tc>
                          </w:tr>
                          <w:tr w:rsidR="005754BF" w:rsidRPr="00AD5078" w14:paraId="3B029652" w14:textId="77777777" w:rsidTr="00F22611">
                            <w:tc>
                              <w:tcPr>
                                <w:tcW w:w="1260" w:type="dxa"/>
                              </w:tcPr>
                              <w:p w14:paraId="3B02964A" w14:textId="77777777" w:rsidR="005754BF" w:rsidRPr="00886D6A" w:rsidRDefault="005754BF" w:rsidP="00D41A86">
                                <w:pPr>
                                  <w:pStyle w:val="OSFooterText"/>
                                </w:pPr>
                                <w:r w:rsidRPr="00886D6A">
                                  <w:t>Practitioner:</w:t>
                                </w:r>
                              </w:p>
                            </w:tc>
                            <w:tc>
                              <w:tcPr>
                                <w:tcW w:w="1257" w:type="dxa"/>
                                <w:tcBorders>
                                  <w:bottom w:val="single" w:sz="4" w:space="0" w:color="1F497D" w:themeColor="text2"/>
                                </w:tcBorders>
                              </w:tcPr>
                              <w:p w14:paraId="3B02964B" w14:textId="77777777" w:rsidR="005754BF" w:rsidRPr="00886D6A" w:rsidRDefault="005754BF" w:rsidP="00D41A86">
                                <w:pPr>
                                  <w:pStyle w:val="OSFooterText"/>
                                </w:pPr>
                              </w:p>
                            </w:tc>
                            <w:tc>
                              <w:tcPr>
                                <w:tcW w:w="270" w:type="dxa"/>
                              </w:tcPr>
                              <w:p w14:paraId="3B02964C" w14:textId="77777777" w:rsidR="005754BF" w:rsidRPr="00886D6A" w:rsidRDefault="005754BF" w:rsidP="00D41A86">
                                <w:pPr>
                                  <w:pStyle w:val="OSFooterText"/>
                                </w:pPr>
                              </w:p>
                            </w:tc>
                            <w:tc>
                              <w:tcPr>
                                <w:tcW w:w="2993" w:type="dxa"/>
                                <w:tcBorders>
                                  <w:bottom w:val="single" w:sz="4" w:space="0" w:color="1F497D" w:themeColor="text2"/>
                                </w:tcBorders>
                              </w:tcPr>
                              <w:p w14:paraId="3B02964D" w14:textId="77777777" w:rsidR="005754BF" w:rsidRPr="00886D6A" w:rsidRDefault="005754BF" w:rsidP="00D41A86">
                                <w:pPr>
                                  <w:pStyle w:val="OSFooterText"/>
                                </w:pPr>
                              </w:p>
                            </w:tc>
                            <w:tc>
                              <w:tcPr>
                                <w:tcW w:w="250" w:type="dxa"/>
                              </w:tcPr>
                              <w:p w14:paraId="3B02964E" w14:textId="77777777" w:rsidR="005754BF" w:rsidRPr="00886D6A" w:rsidRDefault="005754BF" w:rsidP="00D41A86">
                                <w:pPr>
                                  <w:pStyle w:val="OSFooterText"/>
                                </w:pPr>
                              </w:p>
                            </w:tc>
                            <w:tc>
                              <w:tcPr>
                                <w:tcW w:w="1622" w:type="dxa"/>
                                <w:tcBorders>
                                  <w:bottom w:val="single" w:sz="4" w:space="0" w:color="1F497D" w:themeColor="text2"/>
                                </w:tcBorders>
                              </w:tcPr>
                              <w:p w14:paraId="3B02964F" w14:textId="77777777" w:rsidR="005754BF" w:rsidRPr="00886D6A" w:rsidRDefault="005754BF" w:rsidP="00D41A86">
                                <w:pPr>
                                  <w:pStyle w:val="OSFooterText"/>
                                </w:pPr>
                              </w:p>
                            </w:tc>
                            <w:tc>
                              <w:tcPr>
                                <w:tcW w:w="270" w:type="dxa"/>
                              </w:tcPr>
                              <w:p w14:paraId="3B029650" w14:textId="77777777" w:rsidR="005754BF" w:rsidRPr="00886D6A" w:rsidRDefault="005754BF" w:rsidP="00D41A86">
                                <w:pPr>
                                  <w:pStyle w:val="OSFooterText"/>
                                </w:pPr>
                              </w:p>
                            </w:tc>
                            <w:tc>
                              <w:tcPr>
                                <w:tcW w:w="2879" w:type="dxa"/>
                                <w:tcBorders>
                                  <w:bottom w:val="single" w:sz="4" w:space="0" w:color="1F497D" w:themeColor="text2"/>
                                </w:tcBorders>
                              </w:tcPr>
                              <w:p w14:paraId="3B029651" w14:textId="77777777" w:rsidR="005754BF" w:rsidRPr="00886D6A" w:rsidRDefault="005754BF" w:rsidP="00D41A86">
                                <w:pPr>
                                  <w:pStyle w:val="OSFooterText"/>
                                </w:pPr>
                              </w:p>
                            </w:tc>
                          </w:tr>
                          <w:tr w:rsidR="005754BF" w:rsidRPr="00AD5078" w14:paraId="3B02965B" w14:textId="77777777" w:rsidTr="00F22611">
                            <w:trPr>
                              <w:trHeight w:val="143"/>
                            </w:trPr>
                            <w:tc>
                              <w:tcPr>
                                <w:tcW w:w="1260" w:type="dxa"/>
                              </w:tcPr>
                              <w:p w14:paraId="3B029653" w14:textId="77777777" w:rsidR="005754BF" w:rsidRPr="00886D6A" w:rsidRDefault="005754BF" w:rsidP="00D41A86">
                                <w:pPr>
                                  <w:pStyle w:val="OSFooterTextSub"/>
                                </w:pPr>
                              </w:p>
                            </w:tc>
                            <w:tc>
                              <w:tcPr>
                                <w:tcW w:w="1257" w:type="dxa"/>
                                <w:tcBorders>
                                  <w:top w:val="single" w:sz="4" w:space="0" w:color="1F497D" w:themeColor="text2"/>
                                </w:tcBorders>
                              </w:tcPr>
                              <w:p w14:paraId="3B029654" w14:textId="77777777" w:rsidR="005754BF" w:rsidRPr="00886D6A" w:rsidRDefault="005754BF" w:rsidP="00D41A86">
                                <w:pPr>
                                  <w:pStyle w:val="OSFooterTextSub"/>
                                </w:pPr>
                                <w:r w:rsidRPr="00886D6A">
                                  <w:t>ID</w:t>
                                </w:r>
                              </w:p>
                            </w:tc>
                            <w:tc>
                              <w:tcPr>
                                <w:tcW w:w="270" w:type="dxa"/>
                              </w:tcPr>
                              <w:p w14:paraId="3B029655" w14:textId="77777777" w:rsidR="005754BF" w:rsidRPr="00886D6A" w:rsidRDefault="005754BF" w:rsidP="00D41A86">
                                <w:pPr>
                                  <w:pStyle w:val="OSFooterTextSub"/>
                                </w:pPr>
                              </w:p>
                            </w:tc>
                            <w:tc>
                              <w:tcPr>
                                <w:tcW w:w="2993" w:type="dxa"/>
                                <w:tcBorders>
                                  <w:top w:val="single" w:sz="4" w:space="0" w:color="1F497D" w:themeColor="text2"/>
                                </w:tcBorders>
                              </w:tcPr>
                              <w:p w14:paraId="3B029656" w14:textId="77777777" w:rsidR="005754BF" w:rsidRPr="00886D6A" w:rsidRDefault="005754BF" w:rsidP="00D41A86">
                                <w:pPr>
                                  <w:pStyle w:val="OSFooterTextSub"/>
                                </w:pPr>
                                <w:r w:rsidRPr="00886D6A">
                                  <w:t>PRINTED NAME</w:t>
                                </w:r>
                              </w:p>
                            </w:tc>
                            <w:tc>
                              <w:tcPr>
                                <w:tcW w:w="250" w:type="dxa"/>
                              </w:tcPr>
                              <w:p w14:paraId="3B029657" w14:textId="77777777" w:rsidR="005754BF" w:rsidRPr="00886D6A" w:rsidRDefault="005754BF" w:rsidP="00D41A86">
                                <w:pPr>
                                  <w:pStyle w:val="OSFooterTextSub"/>
                                </w:pPr>
                              </w:p>
                            </w:tc>
                            <w:tc>
                              <w:tcPr>
                                <w:tcW w:w="1622" w:type="dxa"/>
                                <w:tcBorders>
                                  <w:top w:val="single" w:sz="4" w:space="0" w:color="1F497D" w:themeColor="text2"/>
                                </w:tcBorders>
                              </w:tcPr>
                              <w:p w14:paraId="3B029658" w14:textId="77777777" w:rsidR="005754BF" w:rsidRPr="00886D6A" w:rsidRDefault="005754BF" w:rsidP="00D41A86">
                                <w:pPr>
                                  <w:pStyle w:val="OSFooterTextSub"/>
                                </w:pPr>
                                <w:r w:rsidRPr="00886D6A">
                                  <w:t>Yyyy-mm-dd hh:mm</w:t>
                                </w:r>
                              </w:p>
                            </w:tc>
                            <w:tc>
                              <w:tcPr>
                                <w:tcW w:w="270" w:type="dxa"/>
                              </w:tcPr>
                              <w:p w14:paraId="3B029659" w14:textId="77777777" w:rsidR="005754BF" w:rsidRPr="00886D6A" w:rsidRDefault="005754BF" w:rsidP="00D41A86">
                                <w:pPr>
                                  <w:pStyle w:val="OSFooterTextSub"/>
                                </w:pPr>
                              </w:p>
                            </w:tc>
                            <w:tc>
                              <w:tcPr>
                                <w:tcW w:w="2879" w:type="dxa"/>
                                <w:tcBorders>
                                  <w:top w:val="single" w:sz="4" w:space="0" w:color="1F497D" w:themeColor="text2"/>
                                </w:tcBorders>
                              </w:tcPr>
                              <w:p w14:paraId="3B02965A" w14:textId="77777777" w:rsidR="005754BF" w:rsidRPr="00886D6A" w:rsidRDefault="005754BF" w:rsidP="00D41A86">
                                <w:pPr>
                                  <w:pStyle w:val="OSFooterTextSub"/>
                                </w:pPr>
                                <w:r w:rsidRPr="00886D6A">
                                  <w:t>Signature</w:t>
                                </w:r>
                              </w:p>
                            </w:tc>
                          </w:tr>
                          <w:tr w:rsidR="005754BF" w:rsidRPr="00AD5078" w14:paraId="3B029664" w14:textId="77777777" w:rsidTr="00F22611">
                            <w:tc>
                              <w:tcPr>
                                <w:tcW w:w="1260" w:type="dxa"/>
                              </w:tcPr>
                              <w:p w14:paraId="3B02965C" w14:textId="4A85B722" w:rsidR="005754BF" w:rsidRPr="00886D6A" w:rsidRDefault="005754BF" w:rsidP="00743B6E">
                                <w:pPr>
                                  <w:pStyle w:val="OSFooterDocVersion"/>
                                </w:pPr>
                                <w:r>
                                  <w:t xml:space="preserve"> 02-18 </w:t>
                                </w:r>
                                <w:r w:rsidRPr="00886D6A">
                                  <w:t>V</w:t>
                                </w:r>
                                <w:r w:rsidR="00553B4B"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257" w:type="dxa"/>
                              </w:tcPr>
                              <w:p w14:paraId="3B02965D" w14:textId="77777777" w:rsidR="005754BF" w:rsidRPr="00AD5078" w:rsidRDefault="005754BF" w:rsidP="00337E16">
                                <w:pPr>
                                  <w:ind w:left="90"/>
                                  <w:rPr>
                                    <w:color w:val="auto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0" w:type="dxa"/>
                              </w:tcPr>
                              <w:p w14:paraId="3B02965E" w14:textId="77777777" w:rsidR="005754BF" w:rsidRPr="00AD5078" w:rsidRDefault="005754BF" w:rsidP="00337E16">
                                <w:pPr>
                                  <w:ind w:left="90"/>
                                  <w:rPr>
                                    <w:color w:val="auto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93" w:type="dxa"/>
                              </w:tcPr>
                              <w:p w14:paraId="3B02965F" w14:textId="77777777" w:rsidR="005754BF" w:rsidRPr="00AD5078" w:rsidRDefault="005754BF" w:rsidP="00337E16">
                                <w:pPr>
                                  <w:ind w:left="90"/>
                                  <w:rPr>
                                    <w:color w:val="auto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0" w:type="dxa"/>
                              </w:tcPr>
                              <w:p w14:paraId="3B029660" w14:textId="77777777" w:rsidR="005754BF" w:rsidRPr="00AD5078" w:rsidRDefault="005754BF" w:rsidP="00337E16">
                                <w:pPr>
                                  <w:ind w:left="90"/>
                                  <w:rPr>
                                    <w:color w:val="auto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22" w:type="dxa"/>
                              </w:tcPr>
                              <w:p w14:paraId="3B029661" w14:textId="77777777" w:rsidR="005754BF" w:rsidRPr="00AD5078" w:rsidRDefault="005754BF" w:rsidP="00337E16">
                                <w:pPr>
                                  <w:ind w:left="90"/>
                                  <w:rPr>
                                    <w:color w:val="auto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0" w:type="dxa"/>
                              </w:tcPr>
                              <w:p w14:paraId="3B029662" w14:textId="77777777" w:rsidR="005754BF" w:rsidRPr="00AD5078" w:rsidRDefault="005754BF" w:rsidP="00337E16">
                                <w:pPr>
                                  <w:ind w:left="90"/>
                                  <w:rPr>
                                    <w:color w:val="auto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79" w:type="dxa"/>
                              </w:tcPr>
                              <w:p w14:paraId="3B029663" w14:textId="4FD42FF9" w:rsidR="005754BF" w:rsidRPr="00DB1B08" w:rsidRDefault="005754BF" w:rsidP="00DB1B08">
                                <w:pPr>
                                  <w:pStyle w:val="OSFooterPageNumber"/>
                                </w:pPr>
                                <w:r w:rsidRPr="00DB1B08">
                                  <w:t xml:space="preserve">Page </w:t>
                                </w:r>
                                <w:r w:rsidRPr="00DB1B08">
                                  <w:fldChar w:fldCharType="begin"/>
                                </w:r>
                                <w:r w:rsidRPr="00DB1B08">
                                  <w:instrText xml:space="preserve"> PAGE  \* Arabic  \* MERGEFORMAT </w:instrText>
                                </w:r>
                                <w:r w:rsidRPr="00DB1B08">
                                  <w:fldChar w:fldCharType="separate"/>
                                </w:r>
                                <w:r w:rsidR="00AC5808">
                                  <w:t>1</w:t>
                                </w:r>
                                <w:r w:rsidRPr="00DB1B08">
                                  <w:fldChar w:fldCharType="end"/>
                                </w:r>
                                <w:r w:rsidRPr="00DB1B08">
                                  <w:t xml:space="preserve"> of </w:t>
                                </w:r>
                                <w:fldSimple w:instr=" NUMPAGES  \* Arabic  \* MERGEFORMAT ">
                                  <w:r w:rsidR="00AC5808">
                                    <w:t>1</w:t>
                                  </w:r>
                                </w:fldSimple>
                              </w:p>
                            </w:tc>
                          </w:tr>
                        </w:tbl>
                        <w:p w14:paraId="3B029665" w14:textId="77777777" w:rsidR="005754BF" w:rsidRPr="00AD5078" w:rsidRDefault="005754BF" w:rsidP="00106B8B">
                          <w:pPr>
                            <w:ind w:left="90"/>
                            <w:rPr>
                              <w:color w:val="auto"/>
                            </w:rPr>
                          </w:pPr>
                        </w:p>
                      </w:tc>
                    </w:tr>
                  </w:tbl>
                  <w:p w14:paraId="3B029667" w14:textId="77777777" w:rsidR="005754BF" w:rsidRPr="00AD5078" w:rsidRDefault="005754BF" w:rsidP="00106B8B">
                    <w:pPr>
                      <w:ind w:left="90"/>
                      <w:rPr>
                        <w:color w:val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29626" w14:textId="77777777" w:rsidR="005754BF" w:rsidRDefault="005754BF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B6AF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90E7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468F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D85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7A1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0E476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7A08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B6C7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EF4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BAF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981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BE4C8B"/>
    <w:multiLevelType w:val="hybridMultilevel"/>
    <w:tmpl w:val="9852E5C2"/>
    <w:lvl w:ilvl="0" w:tplc="16AC4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D3FFD"/>
    <w:multiLevelType w:val="hybridMultilevel"/>
    <w:tmpl w:val="2208CEA2"/>
    <w:lvl w:ilvl="0" w:tplc="000F0409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481673F"/>
    <w:multiLevelType w:val="hybridMultilevel"/>
    <w:tmpl w:val="C72687F0"/>
    <w:lvl w:ilvl="0" w:tplc="3482A8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E5414"/>
    <w:multiLevelType w:val="hybridMultilevel"/>
    <w:tmpl w:val="EDEE7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26575E"/>
    <w:multiLevelType w:val="hybridMultilevel"/>
    <w:tmpl w:val="0FB2863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95D36"/>
    <w:multiLevelType w:val="hybridMultilevel"/>
    <w:tmpl w:val="5D98F3AA"/>
    <w:lvl w:ilvl="0" w:tplc="000F040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16"/>
  </w:num>
  <w:num w:numId="13">
    <w:abstractNumId w:val="12"/>
  </w:num>
  <w:num w:numId="14">
    <w:abstractNumId w:val="14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formatting="1" w:enforcement="1" w:cryptProviderType="rsaFull" w:cryptAlgorithmClass="hash" w:cryptAlgorithmType="typeAny" w:cryptAlgorithmSid="4" w:cryptSpinCount="100000" w:hash="Yhn7d8pI12nl5rLEd/l7LbRVwQs=" w:salt="4Z9EHbSOql4SVB6vFkBN8g=="/>
  <w:styleLockTheme/>
  <w:styleLockQFSet/>
  <w:defaultTabStop w:val="259"/>
  <w:characterSpacingControl w:val="doNotCompress"/>
  <w:savePreviewPicture/>
  <w:doNotValidateAgainstSchema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2B4"/>
    <w:rsid w:val="000030C9"/>
    <w:rsid w:val="000032A5"/>
    <w:rsid w:val="00007313"/>
    <w:rsid w:val="00010470"/>
    <w:rsid w:val="00010A8A"/>
    <w:rsid w:val="0001294D"/>
    <w:rsid w:val="00014EC3"/>
    <w:rsid w:val="00017E07"/>
    <w:rsid w:val="0002159A"/>
    <w:rsid w:val="00022F54"/>
    <w:rsid w:val="0002622B"/>
    <w:rsid w:val="00026B94"/>
    <w:rsid w:val="000276CC"/>
    <w:rsid w:val="000278A2"/>
    <w:rsid w:val="00027E13"/>
    <w:rsid w:val="000326CE"/>
    <w:rsid w:val="00036E82"/>
    <w:rsid w:val="00040074"/>
    <w:rsid w:val="00040996"/>
    <w:rsid w:val="000445A3"/>
    <w:rsid w:val="00044CA2"/>
    <w:rsid w:val="0004541E"/>
    <w:rsid w:val="000461B7"/>
    <w:rsid w:val="00046CA5"/>
    <w:rsid w:val="00051914"/>
    <w:rsid w:val="00052C7F"/>
    <w:rsid w:val="000537C5"/>
    <w:rsid w:val="00054A40"/>
    <w:rsid w:val="00055112"/>
    <w:rsid w:val="00055A36"/>
    <w:rsid w:val="00057386"/>
    <w:rsid w:val="00060069"/>
    <w:rsid w:val="000629CE"/>
    <w:rsid w:val="00063EB1"/>
    <w:rsid w:val="00065EC5"/>
    <w:rsid w:val="000710C3"/>
    <w:rsid w:val="00072C2A"/>
    <w:rsid w:val="00073E76"/>
    <w:rsid w:val="000827F5"/>
    <w:rsid w:val="00082D3B"/>
    <w:rsid w:val="00083214"/>
    <w:rsid w:val="000841D4"/>
    <w:rsid w:val="00085F8D"/>
    <w:rsid w:val="00090706"/>
    <w:rsid w:val="00093DC9"/>
    <w:rsid w:val="00094A4D"/>
    <w:rsid w:val="00095A2A"/>
    <w:rsid w:val="000966FB"/>
    <w:rsid w:val="00096CB8"/>
    <w:rsid w:val="000A0F79"/>
    <w:rsid w:val="000A18B0"/>
    <w:rsid w:val="000A471D"/>
    <w:rsid w:val="000A4C07"/>
    <w:rsid w:val="000A7CA0"/>
    <w:rsid w:val="000B6CD4"/>
    <w:rsid w:val="000B71E2"/>
    <w:rsid w:val="000C6BF8"/>
    <w:rsid w:val="000C7920"/>
    <w:rsid w:val="000C7C2D"/>
    <w:rsid w:val="000C7CC6"/>
    <w:rsid w:val="000D05B7"/>
    <w:rsid w:val="000D06BE"/>
    <w:rsid w:val="000D63AA"/>
    <w:rsid w:val="000D7A5C"/>
    <w:rsid w:val="000E0368"/>
    <w:rsid w:val="000E17A9"/>
    <w:rsid w:val="000E195F"/>
    <w:rsid w:val="000E45AE"/>
    <w:rsid w:val="000E4B57"/>
    <w:rsid w:val="000E5220"/>
    <w:rsid w:val="000E5B2F"/>
    <w:rsid w:val="000E61BF"/>
    <w:rsid w:val="000F1EC0"/>
    <w:rsid w:val="00100ECC"/>
    <w:rsid w:val="001024A3"/>
    <w:rsid w:val="00102A8B"/>
    <w:rsid w:val="00106B8B"/>
    <w:rsid w:val="0011209C"/>
    <w:rsid w:val="00112434"/>
    <w:rsid w:val="0011247F"/>
    <w:rsid w:val="00112806"/>
    <w:rsid w:val="0012038F"/>
    <w:rsid w:val="00121F3E"/>
    <w:rsid w:val="00123799"/>
    <w:rsid w:val="00132237"/>
    <w:rsid w:val="00135CEF"/>
    <w:rsid w:val="00137DD6"/>
    <w:rsid w:val="001408CF"/>
    <w:rsid w:val="00141A27"/>
    <w:rsid w:val="00142B05"/>
    <w:rsid w:val="00143822"/>
    <w:rsid w:val="00145C81"/>
    <w:rsid w:val="001464C4"/>
    <w:rsid w:val="001474B4"/>
    <w:rsid w:val="0014771C"/>
    <w:rsid w:val="00154212"/>
    <w:rsid w:val="00154A55"/>
    <w:rsid w:val="00161499"/>
    <w:rsid w:val="00164981"/>
    <w:rsid w:val="00171AA3"/>
    <w:rsid w:val="00172776"/>
    <w:rsid w:val="00172D03"/>
    <w:rsid w:val="001747AF"/>
    <w:rsid w:val="00176814"/>
    <w:rsid w:val="0018270A"/>
    <w:rsid w:val="00182A33"/>
    <w:rsid w:val="001863CC"/>
    <w:rsid w:val="00187C56"/>
    <w:rsid w:val="00190C20"/>
    <w:rsid w:val="001920D2"/>
    <w:rsid w:val="00192C1B"/>
    <w:rsid w:val="00192CB2"/>
    <w:rsid w:val="001933C5"/>
    <w:rsid w:val="00195674"/>
    <w:rsid w:val="00195F95"/>
    <w:rsid w:val="001969DF"/>
    <w:rsid w:val="001970B5"/>
    <w:rsid w:val="001A0457"/>
    <w:rsid w:val="001A3A46"/>
    <w:rsid w:val="001B24E9"/>
    <w:rsid w:val="001B397F"/>
    <w:rsid w:val="001B419F"/>
    <w:rsid w:val="001B49B7"/>
    <w:rsid w:val="001B5767"/>
    <w:rsid w:val="001B584F"/>
    <w:rsid w:val="001B734C"/>
    <w:rsid w:val="001C2658"/>
    <w:rsid w:val="001D20B3"/>
    <w:rsid w:val="001D3E79"/>
    <w:rsid w:val="001D7BC5"/>
    <w:rsid w:val="001E530C"/>
    <w:rsid w:val="001E5C43"/>
    <w:rsid w:val="001E73E0"/>
    <w:rsid w:val="001E7C52"/>
    <w:rsid w:val="001F0E74"/>
    <w:rsid w:val="001F60E7"/>
    <w:rsid w:val="00203E66"/>
    <w:rsid w:val="00211381"/>
    <w:rsid w:val="002220AD"/>
    <w:rsid w:val="00225D52"/>
    <w:rsid w:val="00225F25"/>
    <w:rsid w:val="002267D7"/>
    <w:rsid w:val="00226CCF"/>
    <w:rsid w:val="00227653"/>
    <w:rsid w:val="00227AB4"/>
    <w:rsid w:val="00235089"/>
    <w:rsid w:val="002352F2"/>
    <w:rsid w:val="00236850"/>
    <w:rsid w:val="0024262D"/>
    <w:rsid w:val="002469B3"/>
    <w:rsid w:val="00246B56"/>
    <w:rsid w:val="00253C81"/>
    <w:rsid w:val="00254B20"/>
    <w:rsid w:val="002552C6"/>
    <w:rsid w:val="00255347"/>
    <w:rsid w:val="002561EF"/>
    <w:rsid w:val="00257842"/>
    <w:rsid w:val="002606BE"/>
    <w:rsid w:val="00260C7C"/>
    <w:rsid w:val="00262477"/>
    <w:rsid w:val="002659F5"/>
    <w:rsid w:val="00266801"/>
    <w:rsid w:val="002752CF"/>
    <w:rsid w:val="00281A21"/>
    <w:rsid w:val="00281C44"/>
    <w:rsid w:val="00283860"/>
    <w:rsid w:val="00283F93"/>
    <w:rsid w:val="00287C96"/>
    <w:rsid w:val="00290EA5"/>
    <w:rsid w:val="00293D39"/>
    <w:rsid w:val="00295250"/>
    <w:rsid w:val="002A0DD0"/>
    <w:rsid w:val="002A17FE"/>
    <w:rsid w:val="002A51E1"/>
    <w:rsid w:val="002A5901"/>
    <w:rsid w:val="002A6D55"/>
    <w:rsid w:val="002B0C9D"/>
    <w:rsid w:val="002B7073"/>
    <w:rsid w:val="002C6DDD"/>
    <w:rsid w:val="002C7776"/>
    <w:rsid w:val="002D20D7"/>
    <w:rsid w:val="002D2961"/>
    <w:rsid w:val="002D2A8D"/>
    <w:rsid w:val="002E0161"/>
    <w:rsid w:val="002E01A3"/>
    <w:rsid w:val="002E08BE"/>
    <w:rsid w:val="002E63AA"/>
    <w:rsid w:val="002E6FC0"/>
    <w:rsid w:val="002E7A67"/>
    <w:rsid w:val="002F72A3"/>
    <w:rsid w:val="00300E4F"/>
    <w:rsid w:val="003023AD"/>
    <w:rsid w:val="00306909"/>
    <w:rsid w:val="00307B4C"/>
    <w:rsid w:val="00310673"/>
    <w:rsid w:val="0031073E"/>
    <w:rsid w:val="00310EDD"/>
    <w:rsid w:val="00311C0D"/>
    <w:rsid w:val="00311D11"/>
    <w:rsid w:val="00313708"/>
    <w:rsid w:val="00316ECF"/>
    <w:rsid w:val="00317E44"/>
    <w:rsid w:val="003222BC"/>
    <w:rsid w:val="00323C79"/>
    <w:rsid w:val="0032416B"/>
    <w:rsid w:val="00327F94"/>
    <w:rsid w:val="00331EBA"/>
    <w:rsid w:val="00332216"/>
    <w:rsid w:val="003342B4"/>
    <w:rsid w:val="00336217"/>
    <w:rsid w:val="00336AA9"/>
    <w:rsid w:val="00337E16"/>
    <w:rsid w:val="00337F28"/>
    <w:rsid w:val="00340A51"/>
    <w:rsid w:val="003465A3"/>
    <w:rsid w:val="0034777C"/>
    <w:rsid w:val="00350332"/>
    <w:rsid w:val="0035084A"/>
    <w:rsid w:val="00353FFE"/>
    <w:rsid w:val="00354399"/>
    <w:rsid w:val="00356455"/>
    <w:rsid w:val="00356D72"/>
    <w:rsid w:val="0035792C"/>
    <w:rsid w:val="00360C62"/>
    <w:rsid w:val="003620AE"/>
    <w:rsid w:val="00364741"/>
    <w:rsid w:val="00372801"/>
    <w:rsid w:val="00377B73"/>
    <w:rsid w:val="00382CCC"/>
    <w:rsid w:val="003856D6"/>
    <w:rsid w:val="003860E1"/>
    <w:rsid w:val="00386C9F"/>
    <w:rsid w:val="00394565"/>
    <w:rsid w:val="003954D7"/>
    <w:rsid w:val="0039552D"/>
    <w:rsid w:val="00396C39"/>
    <w:rsid w:val="003A0E84"/>
    <w:rsid w:val="003A2F00"/>
    <w:rsid w:val="003A4850"/>
    <w:rsid w:val="003B0492"/>
    <w:rsid w:val="003B1EF6"/>
    <w:rsid w:val="003B384E"/>
    <w:rsid w:val="003B4082"/>
    <w:rsid w:val="003B4B86"/>
    <w:rsid w:val="003C0E0B"/>
    <w:rsid w:val="003C1C64"/>
    <w:rsid w:val="003C42B7"/>
    <w:rsid w:val="003C55D8"/>
    <w:rsid w:val="003C5DF1"/>
    <w:rsid w:val="003D2033"/>
    <w:rsid w:val="003D7CA4"/>
    <w:rsid w:val="003E367A"/>
    <w:rsid w:val="003E406A"/>
    <w:rsid w:val="003E444B"/>
    <w:rsid w:val="003E4B58"/>
    <w:rsid w:val="003E7E5D"/>
    <w:rsid w:val="003F4D7A"/>
    <w:rsid w:val="003F5A29"/>
    <w:rsid w:val="004016F8"/>
    <w:rsid w:val="00402472"/>
    <w:rsid w:val="00402835"/>
    <w:rsid w:val="004030E0"/>
    <w:rsid w:val="00403306"/>
    <w:rsid w:val="00406C82"/>
    <w:rsid w:val="00406EE2"/>
    <w:rsid w:val="0041277C"/>
    <w:rsid w:val="00413495"/>
    <w:rsid w:val="004141A7"/>
    <w:rsid w:val="0041636F"/>
    <w:rsid w:val="0042130D"/>
    <w:rsid w:val="00421CEA"/>
    <w:rsid w:val="00425C19"/>
    <w:rsid w:val="00426E66"/>
    <w:rsid w:val="004311E8"/>
    <w:rsid w:val="00432E0E"/>
    <w:rsid w:val="00436071"/>
    <w:rsid w:val="004361DD"/>
    <w:rsid w:val="00442263"/>
    <w:rsid w:val="004424DE"/>
    <w:rsid w:val="00442E6A"/>
    <w:rsid w:val="0044457C"/>
    <w:rsid w:val="00445B71"/>
    <w:rsid w:val="00447D96"/>
    <w:rsid w:val="00450615"/>
    <w:rsid w:val="00450D48"/>
    <w:rsid w:val="00451032"/>
    <w:rsid w:val="00453187"/>
    <w:rsid w:val="004576B8"/>
    <w:rsid w:val="00461ECF"/>
    <w:rsid w:val="00463825"/>
    <w:rsid w:val="00467C03"/>
    <w:rsid w:val="0047273C"/>
    <w:rsid w:val="0047620E"/>
    <w:rsid w:val="004773FB"/>
    <w:rsid w:val="004808FD"/>
    <w:rsid w:val="0048253E"/>
    <w:rsid w:val="004829FE"/>
    <w:rsid w:val="00483CA9"/>
    <w:rsid w:val="004857D2"/>
    <w:rsid w:val="00486682"/>
    <w:rsid w:val="004876B7"/>
    <w:rsid w:val="00487D6D"/>
    <w:rsid w:val="00490375"/>
    <w:rsid w:val="004917B7"/>
    <w:rsid w:val="00494FB7"/>
    <w:rsid w:val="004952AE"/>
    <w:rsid w:val="00496494"/>
    <w:rsid w:val="00497404"/>
    <w:rsid w:val="004978F5"/>
    <w:rsid w:val="004A5542"/>
    <w:rsid w:val="004A57DA"/>
    <w:rsid w:val="004A78B3"/>
    <w:rsid w:val="004B22DA"/>
    <w:rsid w:val="004B2441"/>
    <w:rsid w:val="004B4905"/>
    <w:rsid w:val="004B4F91"/>
    <w:rsid w:val="004B595D"/>
    <w:rsid w:val="004B5DD5"/>
    <w:rsid w:val="004B6F3E"/>
    <w:rsid w:val="004B7151"/>
    <w:rsid w:val="004C3EA9"/>
    <w:rsid w:val="004C660A"/>
    <w:rsid w:val="004D29FD"/>
    <w:rsid w:val="004E180E"/>
    <w:rsid w:val="004E2236"/>
    <w:rsid w:val="004E456F"/>
    <w:rsid w:val="004E522D"/>
    <w:rsid w:val="00501499"/>
    <w:rsid w:val="00502EBF"/>
    <w:rsid w:val="00504E8D"/>
    <w:rsid w:val="0050683C"/>
    <w:rsid w:val="00507C45"/>
    <w:rsid w:val="00507FAA"/>
    <w:rsid w:val="00510DCA"/>
    <w:rsid w:val="00511850"/>
    <w:rsid w:val="005118EC"/>
    <w:rsid w:val="00511B7B"/>
    <w:rsid w:val="00513DCF"/>
    <w:rsid w:val="00516CBB"/>
    <w:rsid w:val="0052027E"/>
    <w:rsid w:val="0052182F"/>
    <w:rsid w:val="00527ECE"/>
    <w:rsid w:val="00532E08"/>
    <w:rsid w:val="0053303A"/>
    <w:rsid w:val="00533CB6"/>
    <w:rsid w:val="00534DC5"/>
    <w:rsid w:val="00534E92"/>
    <w:rsid w:val="005358C8"/>
    <w:rsid w:val="00535A71"/>
    <w:rsid w:val="005371B5"/>
    <w:rsid w:val="00537AF3"/>
    <w:rsid w:val="005401EC"/>
    <w:rsid w:val="005407F9"/>
    <w:rsid w:val="00541878"/>
    <w:rsid w:val="00544096"/>
    <w:rsid w:val="00551EAF"/>
    <w:rsid w:val="00553495"/>
    <w:rsid w:val="00553B4B"/>
    <w:rsid w:val="00554D52"/>
    <w:rsid w:val="00554DE4"/>
    <w:rsid w:val="00556907"/>
    <w:rsid w:val="005612BA"/>
    <w:rsid w:val="00561E78"/>
    <w:rsid w:val="005646F1"/>
    <w:rsid w:val="005661F3"/>
    <w:rsid w:val="005674C0"/>
    <w:rsid w:val="00567DD6"/>
    <w:rsid w:val="00571978"/>
    <w:rsid w:val="005754BF"/>
    <w:rsid w:val="00580A9A"/>
    <w:rsid w:val="005811AA"/>
    <w:rsid w:val="00581FF8"/>
    <w:rsid w:val="005834C9"/>
    <w:rsid w:val="00584177"/>
    <w:rsid w:val="0058666B"/>
    <w:rsid w:val="005903EB"/>
    <w:rsid w:val="00592B23"/>
    <w:rsid w:val="0059632C"/>
    <w:rsid w:val="005A095C"/>
    <w:rsid w:val="005A359C"/>
    <w:rsid w:val="005B0934"/>
    <w:rsid w:val="005B1B0C"/>
    <w:rsid w:val="005C0C1B"/>
    <w:rsid w:val="005C1D4A"/>
    <w:rsid w:val="005C2F7C"/>
    <w:rsid w:val="005C4E3E"/>
    <w:rsid w:val="005C552E"/>
    <w:rsid w:val="005C6699"/>
    <w:rsid w:val="005C7346"/>
    <w:rsid w:val="005D1C3B"/>
    <w:rsid w:val="005D1E4F"/>
    <w:rsid w:val="005D202A"/>
    <w:rsid w:val="005D20B1"/>
    <w:rsid w:val="005D2B1B"/>
    <w:rsid w:val="005D2C91"/>
    <w:rsid w:val="005D35F8"/>
    <w:rsid w:val="005D5C51"/>
    <w:rsid w:val="005E405C"/>
    <w:rsid w:val="005E65B7"/>
    <w:rsid w:val="005F1B40"/>
    <w:rsid w:val="005F36CF"/>
    <w:rsid w:val="005F56DA"/>
    <w:rsid w:val="00601D14"/>
    <w:rsid w:val="00602B53"/>
    <w:rsid w:val="0061006E"/>
    <w:rsid w:val="00612196"/>
    <w:rsid w:val="00613ACC"/>
    <w:rsid w:val="0061694A"/>
    <w:rsid w:val="00617B5B"/>
    <w:rsid w:val="006307E8"/>
    <w:rsid w:val="006309CF"/>
    <w:rsid w:val="0063229C"/>
    <w:rsid w:val="00636810"/>
    <w:rsid w:val="006369D0"/>
    <w:rsid w:val="006400B6"/>
    <w:rsid w:val="00641006"/>
    <w:rsid w:val="00645232"/>
    <w:rsid w:val="006459D5"/>
    <w:rsid w:val="00645FB3"/>
    <w:rsid w:val="00646F78"/>
    <w:rsid w:val="00650782"/>
    <w:rsid w:val="00650957"/>
    <w:rsid w:val="00653AAA"/>
    <w:rsid w:val="006543C4"/>
    <w:rsid w:val="00654E02"/>
    <w:rsid w:val="00655078"/>
    <w:rsid w:val="00656726"/>
    <w:rsid w:val="0065713A"/>
    <w:rsid w:val="00661D5F"/>
    <w:rsid w:val="006709D9"/>
    <w:rsid w:val="006719B7"/>
    <w:rsid w:val="00675819"/>
    <w:rsid w:val="006767E6"/>
    <w:rsid w:val="00676DB3"/>
    <w:rsid w:val="00677711"/>
    <w:rsid w:val="00683398"/>
    <w:rsid w:val="00684DF8"/>
    <w:rsid w:val="00685144"/>
    <w:rsid w:val="00685598"/>
    <w:rsid w:val="006906DB"/>
    <w:rsid w:val="00691326"/>
    <w:rsid w:val="00695A46"/>
    <w:rsid w:val="00695FED"/>
    <w:rsid w:val="00696BBE"/>
    <w:rsid w:val="006A105A"/>
    <w:rsid w:val="006A15EB"/>
    <w:rsid w:val="006A329B"/>
    <w:rsid w:val="006A3EB6"/>
    <w:rsid w:val="006A3FB4"/>
    <w:rsid w:val="006A42AF"/>
    <w:rsid w:val="006A676A"/>
    <w:rsid w:val="006B0731"/>
    <w:rsid w:val="006B4F49"/>
    <w:rsid w:val="006B75F2"/>
    <w:rsid w:val="006B7CFF"/>
    <w:rsid w:val="006C0CCB"/>
    <w:rsid w:val="006C53F2"/>
    <w:rsid w:val="006C6BC0"/>
    <w:rsid w:val="006C74AA"/>
    <w:rsid w:val="006D2047"/>
    <w:rsid w:val="006D26C2"/>
    <w:rsid w:val="006D3199"/>
    <w:rsid w:val="006D32D4"/>
    <w:rsid w:val="006D501D"/>
    <w:rsid w:val="006D6F3B"/>
    <w:rsid w:val="006D739E"/>
    <w:rsid w:val="006D75C2"/>
    <w:rsid w:val="006E25DB"/>
    <w:rsid w:val="006E7809"/>
    <w:rsid w:val="006E7D44"/>
    <w:rsid w:val="006F1338"/>
    <w:rsid w:val="006F1676"/>
    <w:rsid w:val="006F4CF0"/>
    <w:rsid w:val="006F6B21"/>
    <w:rsid w:val="006F7012"/>
    <w:rsid w:val="007009F0"/>
    <w:rsid w:val="00701FAC"/>
    <w:rsid w:val="00703734"/>
    <w:rsid w:val="00705BCE"/>
    <w:rsid w:val="00706CA2"/>
    <w:rsid w:val="00706EEC"/>
    <w:rsid w:val="00712E44"/>
    <w:rsid w:val="00714BE1"/>
    <w:rsid w:val="007174B5"/>
    <w:rsid w:val="00720944"/>
    <w:rsid w:val="00724975"/>
    <w:rsid w:val="00724E79"/>
    <w:rsid w:val="00727161"/>
    <w:rsid w:val="00730303"/>
    <w:rsid w:val="007313AE"/>
    <w:rsid w:val="00734A30"/>
    <w:rsid w:val="00734F57"/>
    <w:rsid w:val="007359AB"/>
    <w:rsid w:val="00740141"/>
    <w:rsid w:val="00743B6E"/>
    <w:rsid w:val="007466E4"/>
    <w:rsid w:val="0075017E"/>
    <w:rsid w:val="007501B3"/>
    <w:rsid w:val="0075030B"/>
    <w:rsid w:val="00750533"/>
    <w:rsid w:val="0075066D"/>
    <w:rsid w:val="00751E65"/>
    <w:rsid w:val="00753239"/>
    <w:rsid w:val="00754B2E"/>
    <w:rsid w:val="0075519A"/>
    <w:rsid w:val="00756282"/>
    <w:rsid w:val="007564C4"/>
    <w:rsid w:val="007565AB"/>
    <w:rsid w:val="007578F3"/>
    <w:rsid w:val="00760AB1"/>
    <w:rsid w:val="00761995"/>
    <w:rsid w:val="00762E35"/>
    <w:rsid w:val="00763422"/>
    <w:rsid w:val="00763B28"/>
    <w:rsid w:val="0076565C"/>
    <w:rsid w:val="007673C5"/>
    <w:rsid w:val="00773190"/>
    <w:rsid w:val="00780918"/>
    <w:rsid w:val="007824DF"/>
    <w:rsid w:val="00786BCF"/>
    <w:rsid w:val="007927CE"/>
    <w:rsid w:val="00792E4E"/>
    <w:rsid w:val="00793550"/>
    <w:rsid w:val="00795FB9"/>
    <w:rsid w:val="00796D71"/>
    <w:rsid w:val="007A3460"/>
    <w:rsid w:val="007A487D"/>
    <w:rsid w:val="007A75F5"/>
    <w:rsid w:val="007A7DD8"/>
    <w:rsid w:val="007B0DED"/>
    <w:rsid w:val="007B37AD"/>
    <w:rsid w:val="007B391C"/>
    <w:rsid w:val="007B4431"/>
    <w:rsid w:val="007B4CAA"/>
    <w:rsid w:val="007B5E39"/>
    <w:rsid w:val="007B6230"/>
    <w:rsid w:val="007B6A76"/>
    <w:rsid w:val="007B7E23"/>
    <w:rsid w:val="007C3DE6"/>
    <w:rsid w:val="007C4134"/>
    <w:rsid w:val="007C6C55"/>
    <w:rsid w:val="007D1F6D"/>
    <w:rsid w:val="007D3337"/>
    <w:rsid w:val="007D6278"/>
    <w:rsid w:val="007D6333"/>
    <w:rsid w:val="007E2A7D"/>
    <w:rsid w:val="007E374F"/>
    <w:rsid w:val="007E3C2B"/>
    <w:rsid w:val="007E5D71"/>
    <w:rsid w:val="007E5F23"/>
    <w:rsid w:val="007F1410"/>
    <w:rsid w:val="007F2BFF"/>
    <w:rsid w:val="007F59A9"/>
    <w:rsid w:val="007F5CD2"/>
    <w:rsid w:val="007F7AE9"/>
    <w:rsid w:val="0080217C"/>
    <w:rsid w:val="008150E2"/>
    <w:rsid w:val="008162FD"/>
    <w:rsid w:val="00822A97"/>
    <w:rsid w:val="008230E2"/>
    <w:rsid w:val="008245E1"/>
    <w:rsid w:val="008255B4"/>
    <w:rsid w:val="008266EF"/>
    <w:rsid w:val="00827629"/>
    <w:rsid w:val="00827B16"/>
    <w:rsid w:val="00831F0F"/>
    <w:rsid w:val="0083306B"/>
    <w:rsid w:val="008344FD"/>
    <w:rsid w:val="00834A4E"/>
    <w:rsid w:val="0083757B"/>
    <w:rsid w:val="0084627D"/>
    <w:rsid w:val="00846C52"/>
    <w:rsid w:val="00847DA8"/>
    <w:rsid w:val="00851755"/>
    <w:rsid w:val="00853967"/>
    <w:rsid w:val="0085439C"/>
    <w:rsid w:val="00860961"/>
    <w:rsid w:val="00864B5A"/>
    <w:rsid w:val="00866574"/>
    <w:rsid w:val="00867D31"/>
    <w:rsid w:val="0087022C"/>
    <w:rsid w:val="0087067A"/>
    <w:rsid w:val="008717B6"/>
    <w:rsid w:val="00877105"/>
    <w:rsid w:val="00883460"/>
    <w:rsid w:val="00883A10"/>
    <w:rsid w:val="008855D9"/>
    <w:rsid w:val="0088572E"/>
    <w:rsid w:val="00886D6A"/>
    <w:rsid w:val="00887C8D"/>
    <w:rsid w:val="008911D3"/>
    <w:rsid w:val="00891E1E"/>
    <w:rsid w:val="00895CB4"/>
    <w:rsid w:val="00897A1E"/>
    <w:rsid w:val="008A6C4B"/>
    <w:rsid w:val="008A6DEA"/>
    <w:rsid w:val="008A77A0"/>
    <w:rsid w:val="008B00BF"/>
    <w:rsid w:val="008B0200"/>
    <w:rsid w:val="008B15B0"/>
    <w:rsid w:val="008B44C4"/>
    <w:rsid w:val="008B4C55"/>
    <w:rsid w:val="008B52CA"/>
    <w:rsid w:val="008B7A60"/>
    <w:rsid w:val="008C43C5"/>
    <w:rsid w:val="008D161C"/>
    <w:rsid w:val="008D3C74"/>
    <w:rsid w:val="008D51DB"/>
    <w:rsid w:val="008D6B0A"/>
    <w:rsid w:val="008E1112"/>
    <w:rsid w:val="008E2F5D"/>
    <w:rsid w:val="008E4305"/>
    <w:rsid w:val="008E6709"/>
    <w:rsid w:val="008F0738"/>
    <w:rsid w:val="008F17C9"/>
    <w:rsid w:val="008F4FF6"/>
    <w:rsid w:val="009012AF"/>
    <w:rsid w:val="009017C5"/>
    <w:rsid w:val="00902388"/>
    <w:rsid w:val="00903D4E"/>
    <w:rsid w:val="00903FFE"/>
    <w:rsid w:val="00904D91"/>
    <w:rsid w:val="00910FA2"/>
    <w:rsid w:val="0091173A"/>
    <w:rsid w:val="00911B31"/>
    <w:rsid w:val="009135DD"/>
    <w:rsid w:val="00915124"/>
    <w:rsid w:val="00922CBE"/>
    <w:rsid w:val="0092365D"/>
    <w:rsid w:val="00924807"/>
    <w:rsid w:val="00924B11"/>
    <w:rsid w:val="009259E8"/>
    <w:rsid w:val="00932A97"/>
    <w:rsid w:val="00934104"/>
    <w:rsid w:val="00935374"/>
    <w:rsid w:val="009439DB"/>
    <w:rsid w:val="009453BD"/>
    <w:rsid w:val="00947BE8"/>
    <w:rsid w:val="009511CA"/>
    <w:rsid w:val="009535A6"/>
    <w:rsid w:val="00954328"/>
    <w:rsid w:val="009553CE"/>
    <w:rsid w:val="009627FD"/>
    <w:rsid w:val="00963CC9"/>
    <w:rsid w:val="009678FD"/>
    <w:rsid w:val="00970D71"/>
    <w:rsid w:val="009711DD"/>
    <w:rsid w:val="00971E1F"/>
    <w:rsid w:val="00973B79"/>
    <w:rsid w:val="00977A79"/>
    <w:rsid w:val="00982642"/>
    <w:rsid w:val="0098628C"/>
    <w:rsid w:val="009869CF"/>
    <w:rsid w:val="009979EC"/>
    <w:rsid w:val="009A0D0B"/>
    <w:rsid w:val="009A1794"/>
    <w:rsid w:val="009A1F4D"/>
    <w:rsid w:val="009A280E"/>
    <w:rsid w:val="009B2103"/>
    <w:rsid w:val="009B3BFE"/>
    <w:rsid w:val="009B5DAA"/>
    <w:rsid w:val="009B64B9"/>
    <w:rsid w:val="009B64FE"/>
    <w:rsid w:val="009C10D2"/>
    <w:rsid w:val="009C5870"/>
    <w:rsid w:val="009C73EA"/>
    <w:rsid w:val="009D0D15"/>
    <w:rsid w:val="009D3CD3"/>
    <w:rsid w:val="009D4FF0"/>
    <w:rsid w:val="009D6087"/>
    <w:rsid w:val="009D740D"/>
    <w:rsid w:val="009D79D2"/>
    <w:rsid w:val="009D7E83"/>
    <w:rsid w:val="009E15A4"/>
    <w:rsid w:val="009E2FD6"/>
    <w:rsid w:val="009E7051"/>
    <w:rsid w:val="009F1162"/>
    <w:rsid w:val="009F7224"/>
    <w:rsid w:val="00A00868"/>
    <w:rsid w:val="00A01F8C"/>
    <w:rsid w:val="00A044E0"/>
    <w:rsid w:val="00A05285"/>
    <w:rsid w:val="00A065AC"/>
    <w:rsid w:val="00A1003C"/>
    <w:rsid w:val="00A132A0"/>
    <w:rsid w:val="00A13C40"/>
    <w:rsid w:val="00A13EA1"/>
    <w:rsid w:val="00A14225"/>
    <w:rsid w:val="00A154EE"/>
    <w:rsid w:val="00A15D5B"/>
    <w:rsid w:val="00A161FC"/>
    <w:rsid w:val="00A20213"/>
    <w:rsid w:val="00A20CEB"/>
    <w:rsid w:val="00A216ED"/>
    <w:rsid w:val="00A21AD1"/>
    <w:rsid w:val="00A21BA8"/>
    <w:rsid w:val="00A23404"/>
    <w:rsid w:val="00A2412E"/>
    <w:rsid w:val="00A320C4"/>
    <w:rsid w:val="00A32270"/>
    <w:rsid w:val="00A323DE"/>
    <w:rsid w:val="00A357E7"/>
    <w:rsid w:val="00A374FD"/>
    <w:rsid w:val="00A3779B"/>
    <w:rsid w:val="00A407A3"/>
    <w:rsid w:val="00A419AD"/>
    <w:rsid w:val="00A432F4"/>
    <w:rsid w:val="00A44015"/>
    <w:rsid w:val="00A446E6"/>
    <w:rsid w:val="00A45E38"/>
    <w:rsid w:val="00A45F05"/>
    <w:rsid w:val="00A5003D"/>
    <w:rsid w:val="00A5387B"/>
    <w:rsid w:val="00A54066"/>
    <w:rsid w:val="00A56284"/>
    <w:rsid w:val="00A57EF1"/>
    <w:rsid w:val="00A615DD"/>
    <w:rsid w:val="00A631A1"/>
    <w:rsid w:val="00A63BEE"/>
    <w:rsid w:val="00A649DE"/>
    <w:rsid w:val="00A6720C"/>
    <w:rsid w:val="00A72E59"/>
    <w:rsid w:val="00A74526"/>
    <w:rsid w:val="00A75B33"/>
    <w:rsid w:val="00A76467"/>
    <w:rsid w:val="00A77B37"/>
    <w:rsid w:val="00A81AD2"/>
    <w:rsid w:val="00A857F1"/>
    <w:rsid w:val="00A902BA"/>
    <w:rsid w:val="00A902D5"/>
    <w:rsid w:val="00A923B1"/>
    <w:rsid w:val="00AA0F9A"/>
    <w:rsid w:val="00AA22CC"/>
    <w:rsid w:val="00AA26B2"/>
    <w:rsid w:val="00AA7C20"/>
    <w:rsid w:val="00AB41DB"/>
    <w:rsid w:val="00AB5B9F"/>
    <w:rsid w:val="00AB696F"/>
    <w:rsid w:val="00AB7CB7"/>
    <w:rsid w:val="00AC05D6"/>
    <w:rsid w:val="00AC5808"/>
    <w:rsid w:val="00AC5F8B"/>
    <w:rsid w:val="00AC610B"/>
    <w:rsid w:val="00AC72AE"/>
    <w:rsid w:val="00AC7C50"/>
    <w:rsid w:val="00AD07AC"/>
    <w:rsid w:val="00AD4410"/>
    <w:rsid w:val="00AD5078"/>
    <w:rsid w:val="00AD5E10"/>
    <w:rsid w:val="00AD7514"/>
    <w:rsid w:val="00AE1A42"/>
    <w:rsid w:val="00AE3EF7"/>
    <w:rsid w:val="00AF0E43"/>
    <w:rsid w:val="00AF1400"/>
    <w:rsid w:val="00AF2A09"/>
    <w:rsid w:val="00AF61F0"/>
    <w:rsid w:val="00B01C37"/>
    <w:rsid w:val="00B045E8"/>
    <w:rsid w:val="00B10E1B"/>
    <w:rsid w:val="00B13563"/>
    <w:rsid w:val="00B14883"/>
    <w:rsid w:val="00B15CA4"/>
    <w:rsid w:val="00B1723A"/>
    <w:rsid w:val="00B176AC"/>
    <w:rsid w:val="00B17B8A"/>
    <w:rsid w:val="00B22930"/>
    <w:rsid w:val="00B25A2F"/>
    <w:rsid w:val="00B273C5"/>
    <w:rsid w:val="00B2759D"/>
    <w:rsid w:val="00B36F07"/>
    <w:rsid w:val="00B417D2"/>
    <w:rsid w:val="00B431DF"/>
    <w:rsid w:val="00B44F1F"/>
    <w:rsid w:val="00B466CA"/>
    <w:rsid w:val="00B5166D"/>
    <w:rsid w:val="00B51CF9"/>
    <w:rsid w:val="00B52D76"/>
    <w:rsid w:val="00B55BDC"/>
    <w:rsid w:val="00B60EB6"/>
    <w:rsid w:val="00B658EC"/>
    <w:rsid w:val="00B666DA"/>
    <w:rsid w:val="00B6673A"/>
    <w:rsid w:val="00B67570"/>
    <w:rsid w:val="00B7052D"/>
    <w:rsid w:val="00B73F72"/>
    <w:rsid w:val="00B741CA"/>
    <w:rsid w:val="00B7793B"/>
    <w:rsid w:val="00B81862"/>
    <w:rsid w:val="00B81C57"/>
    <w:rsid w:val="00B85102"/>
    <w:rsid w:val="00B85E19"/>
    <w:rsid w:val="00B942DC"/>
    <w:rsid w:val="00B947AB"/>
    <w:rsid w:val="00B95CE4"/>
    <w:rsid w:val="00B95DB2"/>
    <w:rsid w:val="00B96547"/>
    <w:rsid w:val="00B97186"/>
    <w:rsid w:val="00BA1A16"/>
    <w:rsid w:val="00BA1F56"/>
    <w:rsid w:val="00BA3706"/>
    <w:rsid w:val="00BB09D7"/>
    <w:rsid w:val="00BB1283"/>
    <w:rsid w:val="00BB6C38"/>
    <w:rsid w:val="00BB730C"/>
    <w:rsid w:val="00BC25CF"/>
    <w:rsid w:val="00BC34B8"/>
    <w:rsid w:val="00BD43BD"/>
    <w:rsid w:val="00BD74DD"/>
    <w:rsid w:val="00BE69A9"/>
    <w:rsid w:val="00BE7780"/>
    <w:rsid w:val="00BE7F74"/>
    <w:rsid w:val="00BF23F5"/>
    <w:rsid w:val="00BF51B2"/>
    <w:rsid w:val="00BF6A83"/>
    <w:rsid w:val="00C02E1D"/>
    <w:rsid w:val="00C03DF4"/>
    <w:rsid w:val="00C04764"/>
    <w:rsid w:val="00C059E8"/>
    <w:rsid w:val="00C05C2C"/>
    <w:rsid w:val="00C06A44"/>
    <w:rsid w:val="00C101A3"/>
    <w:rsid w:val="00C11337"/>
    <w:rsid w:val="00C11752"/>
    <w:rsid w:val="00C126AE"/>
    <w:rsid w:val="00C16D1D"/>
    <w:rsid w:val="00C211DC"/>
    <w:rsid w:val="00C21296"/>
    <w:rsid w:val="00C216DA"/>
    <w:rsid w:val="00C2258A"/>
    <w:rsid w:val="00C26B6D"/>
    <w:rsid w:val="00C35BEF"/>
    <w:rsid w:val="00C36C54"/>
    <w:rsid w:val="00C36E6B"/>
    <w:rsid w:val="00C37D43"/>
    <w:rsid w:val="00C37DDF"/>
    <w:rsid w:val="00C403F4"/>
    <w:rsid w:val="00C506CB"/>
    <w:rsid w:val="00C526ED"/>
    <w:rsid w:val="00C550BB"/>
    <w:rsid w:val="00C5578D"/>
    <w:rsid w:val="00C56AAC"/>
    <w:rsid w:val="00C56D18"/>
    <w:rsid w:val="00C6183E"/>
    <w:rsid w:val="00C632D9"/>
    <w:rsid w:val="00C63961"/>
    <w:rsid w:val="00C66483"/>
    <w:rsid w:val="00C66B1E"/>
    <w:rsid w:val="00C66FB1"/>
    <w:rsid w:val="00C672BB"/>
    <w:rsid w:val="00C678E0"/>
    <w:rsid w:val="00C71AAB"/>
    <w:rsid w:val="00C72A00"/>
    <w:rsid w:val="00C742DB"/>
    <w:rsid w:val="00C743FE"/>
    <w:rsid w:val="00C74459"/>
    <w:rsid w:val="00C750B1"/>
    <w:rsid w:val="00C75A06"/>
    <w:rsid w:val="00C76F08"/>
    <w:rsid w:val="00C801C3"/>
    <w:rsid w:val="00C80346"/>
    <w:rsid w:val="00C80ECD"/>
    <w:rsid w:val="00C81E8F"/>
    <w:rsid w:val="00C8422A"/>
    <w:rsid w:val="00C84B1E"/>
    <w:rsid w:val="00C84B80"/>
    <w:rsid w:val="00C87830"/>
    <w:rsid w:val="00C945AB"/>
    <w:rsid w:val="00CA3271"/>
    <w:rsid w:val="00CB27D8"/>
    <w:rsid w:val="00CB3013"/>
    <w:rsid w:val="00CB3CD8"/>
    <w:rsid w:val="00CB6468"/>
    <w:rsid w:val="00CB71FF"/>
    <w:rsid w:val="00CC0511"/>
    <w:rsid w:val="00CC18B4"/>
    <w:rsid w:val="00CC2EAC"/>
    <w:rsid w:val="00CD3AFB"/>
    <w:rsid w:val="00CD5361"/>
    <w:rsid w:val="00CD5537"/>
    <w:rsid w:val="00CD6415"/>
    <w:rsid w:val="00CE031E"/>
    <w:rsid w:val="00CE03FD"/>
    <w:rsid w:val="00CE380E"/>
    <w:rsid w:val="00CE6FC8"/>
    <w:rsid w:val="00CF1C3C"/>
    <w:rsid w:val="00CF1F39"/>
    <w:rsid w:val="00CF5DD4"/>
    <w:rsid w:val="00CF7CD4"/>
    <w:rsid w:val="00D01946"/>
    <w:rsid w:val="00D02960"/>
    <w:rsid w:val="00D0422E"/>
    <w:rsid w:val="00D06AFE"/>
    <w:rsid w:val="00D072B8"/>
    <w:rsid w:val="00D114B4"/>
    <w:rsid w:val="00D201AB"/>
    <w:rsid w:val="00D219B8"/>
    <w:rsid w:val="00D23821"/>
    <w:rsid w:val="00D31A96"/>
    <w:rsid w:val="00D374C3"/>
    <w:rsid w:val="00D41A86"/>
    <w:rsid w:val="00D423BC"/>
    <w:rsid w:val="00D437BD"/>
    <w:rsid w:val="00D46510"/>
    <w:rsid w:val="00D479AE"/>
    <w:rsid w:val="00D530EB"/>
    <w:rsid w:val="00D53C68"/>
    <w:rsid w:val="00D54532"/>
    <w:rsid w:val="00D54790"/>
    <w:rsid w:val="00D55E55"/>
    <w:rsid w:val="00D604EE"/>
    <w:rsid w:val="00D64A26"/>
    <w:rsid w:val="00D64F91"/>
    <w:rsid w:val="00D656A6"/>
    <w:rsid w:val="00D65C8D"/>
    <w:rsid w:val="00D67310"/>
    <w:rsid w:val="00D71580"/>
    <w:rsid w:val="00D75483"/>
    <w:rsid w:val="00D75B05"/>
    <w:rsid w:val="00D76F5C"/>
    <w:rsid w:val="00D773E1"/>
    <w:rsid w:val="00D77DFA"/>
    <w:rsid w:val="00D817CE"/>
    <w:rsid w:val="00D83CFE"/>
    <w:rsid w:val="00D85179"/>
    <w:rsid w:val="00D872ED"/>
    <w:rsid w:val="00D8795D"/>
    <w:rsid w:val="00D879B4"/>
    <w:rsid w:val="00D90677"/>
    <w:rsid w:val="00D90CD4"/>
    <w:rsid w:val="00D93164"/>
    <w:rsid w:val="00D9666D"/>
    <w:rsid w:val="00D97EF5"/>
    <w:rsid w:val="00DA4B5E"/>
    <w:rsid w:val="00DA6E01"/>
    <w:rsid w:val="00DB1B08"/>
    <w:rsid w:val="00DB3817"/>
    <w:rsid w:val="00DB3898"/>
    <w:rsid w:val="00DB46E6"/>
    <w:rsid w:val="00DC132F"/>
    <w:rsid w:val="00DC2129"/>
    <w:rsid w:val="00DC377D"/>
    <w:rsid w:val="00DC4E10"/>
    <w:rsid w:val="00DD0528"/>
    <w:rsid w:val="00DD0C59"/>
    <w:rsid w:val="00DD11A5"/>
    <w:rsid w:val="00DD324F"/>
    <w:rsid w:val="00DD3C16"/>
    <w:rsid w:val="00DE41AF"/>
    <w:rsid w:val="00DE50C9"/>
    <w:rsid w:val="00DE5E70"/>
    <w:rsid w:val="00DF747C"/>
    <w:rsid w:val="00E02EA9"/>
    <w:rsid w:val="00E12AD9"/>
    <w:rsid w:val="00E12DCB"/>
    <w:rsid w:val="00E14223"/>
    <w:rsid w:val="00E14AD6"/>
    <w:rsid w:val="00E16D06"/>
    <w:rsid w:val="00E17CB6"/>
    <w:rsid w:val="00E200B4"/>
    <w:rsid w:val="00E214D9"/>
    <w:rsid w:val="00E230AD"/>
    <w:rsid w:val="00E24BE4"/>
    <w:rsid w:val="00E25940"/>
    <w:rsid w:val="00E26BE2"/>
    <w:rsid w:val="00E27A72"/>
    <w:rsid w:val="00E31CE4"/>
    <w:rsid w:val="00E3765B"/>
    <w:rsid w:val="00E40241"/>
    <w:rsid w:val="00E42767"/>
    <w:rsid w:val="00E55466"/>
    <w:rsid w:val="00E55711"/>
    <w:rsid w:val="00E55D0E"/>
    <w:rsid w:val="00E55EA5"/>
    <w:rsid w:val="00E56C5D"/>
    <w:rsid w:val="00E6001C"/>
    <w:rsid w:val="00E63B75"/>
    <w:rsid w:val="00E668C4"/>
    <w:rsid w:val="00E7103A"/>
    <w:rsid w:val="00E71B32"/>
    <w:rsid w:val="00E733C5"/>
    <w:rsid w:val="00E752FB"/>
    <w:rsid w:val="00E754F8"/>
    <w:rsid w:val="00E769FE"/>
    <w:rsid w:val="00E80699"/>
    <w:rsid w:val="00E81A68"/>
    <w:rsid w:val="00E81AAD"/>
    <w:rsid w:val="00E81C63"/>
    <w:rsid w:val="00E830AB"/>
    <w:rsid w:val="00E87E77"/>
    <w:rsid w:val="00E92752"/>
    <w:rsid w:val="00E92E7D"/>
    <w:rsid w:val="00E94288"/>
    <w:rsid w:val="00E94A49"/>
    <w:rsid w:val="00E95FB3"/>
    <w:rsid w:val="00E97323"/>
    <w:rsid w:val="00EA02F2"/>
    <w:rsid w:val="00EA0A5C"/>
    <w:rsid w:val="00EA0FA5"/>
    <w:rsid w:val="00EA1FC6"/>
    <w:rsid w:val="00EA49C4"/>
    <w:rsid w:val="00EB2A20"/>
    <w:rsid w:val="00EB3168"/>
    <w:rsid w:val="00EB3445"/>
    <w:rsid w:val="00EC1F4F"/>
    <w:rsid w:val="00EC2EAE"/>
    <w:rsid w:val="00EC5EAB"/>
    <w:rsid w:val="00EC6F60"/>
    <w:rsid w:val="00EC7EA8"/>
    <w:rsid w:val="00ED2E2C"/>
    <w:rsid w:val="00ED412F"/>
    <w:rsid w:val="00ED4942"/>
    <w:rsid w:val="00ED5FDF"/>
    <w:rsid w:val="00EE1E42"/>
    <w:rsid w:val="00EE2B0F"/>
    <w:rsid w:val="00EE395B"/>
    <w:rsid w:val="00EE6E57"/>
    <w:rsid w:val="00EE794D"/>
    <w:rsid w:val="00EF0D30"/>
    <w:rsid w:val="00EF21E7"/>
    <w:rsid w:val="00EF4C90"/>
    <w:rsid w:val="00F069C0"/>
    <w:rsid w:val="00F15E36"/>
    <w:rsid w:val="00F20BE6"/>
    <w:rsid w:val="00F22611"/>
    <w:rsid w:val="00F244C9"/>
    <w:rsid w:val="00F24530"/>
    <w:rsid w:val="00F248A3"/>
    <w:rsid w:val="00F24CDD"/>
    <w:rsid w:val="00F26536"/>
    <w:rsid w:val="00F27EA5"/>
    <w:rsid w:val="00F337A1"/>
    <w:rsid w:val="00F35916"/>
    <w:rsid w:val="00F369A4"/>
    <w:rsid w:val="00F374BB"/>
    <w:rsid w:val="00F37A96"/>
    <w:rsid w:val="00F40295"/>
    <w:rsid w:val="00F40429"/>
    <w:rsid w:val="00F41440"/>
    <w:rsid w:val="00F4237C"/>
    <w:rsid w:val="00F428EC"/>
    <w:rsid w:val="00F42A8B"/>
    <w:rsid w:val="00F452D4"/>
    <w:rsid w:val="00F517D4"/>
    <w:rsid w:val="00F5226E"/>
    <w:rsid w:val="00F53455"/>
    <w:rsid w:val="00F56643"/>
    <w:rsid w:val="00F569BA"/>
    <w:rsid w:val="00F63D00"/>
    <w:rsid w:val="00F648A8"/>
    <w:rsid w:val="00F65838"/>
    <w:rsid w:val="00F667CA"/>
    <w:rsid w:val="00F70150"/>
    <w:rsid w:val="00F7598A"/>
    <w:rsid w:val="00F76AB9"/>
    <w:rsid w:val="00F76F06"/>
    <w:rsid w:val="00F80AB0"/>
    <w:rsid w:val="00F81B65"/>
    <w:rsid w:val="00F83596"/>
    <w:rsid w:val="00F86D54"/>
    <w:rsid w:val="00F87B66"/>
    <w:rsid w:val="00F91567"/>
    <w:rsid w:val="00F940B7"/>
    <w:rsid w:val="00F9497B"/>
    <w:rsid w:val="00F95795"/>
    <w:rsid w:val="00FA1CFF"/>
    <w:rsid w:val="00FA3E5F"/>
    <w:rsid w:val="00FA5B62"/>
    <w:rsid w:val="00FA7080"/>
    <w:rsid w:val="00FA7616"/>
    <w:rsid w:val="00FB3040"/>
    <w:rsid w:val="00FB3D3F"/>
    <w:rsid w:val="00FB5C25"/>
    <w:rsid w:val="00FC1F2F"/>
    <w:rsid w:val="00FC5ED4"/>
    <w:rsid w:val="00FC72B4"/>
    <w:rsid w:val="00FD2F15"/>
    <w:rsid w:val="00FD30DE"/>
    <w:rsid w:val="00FD6CC2"/>
    <w:rsid w:val="00FE16AB"/>
    <w:rsid w:val="00FE49DE"/>
    <w:rsid w:val="00FE50C6"/>
    <w:rsid w:val="00FF0D97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2956A"/>
  <w15:docId w15:val="{CC8AD44F-E13C-4CA5-A944-22045C08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18"/>
        <w:szCs w:val="18"/>
        <w:lang w:val="en-CA" w:eastAsia="en-US" w:bidi="ar-SA"/>
      </w:rPr>
    </w:rPrDefault>
    <w:pPrDefault>
      <w:pPr>
        <w:spacing w:line="312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F4C90"/>
    <w:rPr>
      <w:rFonts w:eastAsia="Calibri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locked/>
    <w:rsid w:val="009259E8"/>
    <w:pPr>
      <w:keepNext/>
      <w:ind w:left="720"/>
      <w:jc w:val="center"/>
      <w:outlineLvl w:val="0"/>
    </w:pPr>
    <w:rPr>
      <w:rFonts w:eastAsia="Times New Roman" w:cs="Times New Roman"/>
      <w:b/>
      <w:bCs/>
      <w:color w:val="auto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locked/>
    <w:rsid w:val="009259E8"/>
    <w:pPr>
      <w:keepNext/>
      <w:jc w:val="center"/>
      <w:outlineLvl w:val="1"/>
    </w:pPr>
    <w:rPr>
      <w:rFonts w:eastAsia="Times New Roman" w:cs="Times New Roman"/>
      <w:b/>
      <w:color w:val="auto"/>
      <w:szCs w:val="22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locked/>
    <w:rsid w:val="009259E8"/>
    <w:pPr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DC2129"/>
    <w:rPr>
      <w:rFonts w:eastAsia="Times New Roman" w:cs="Times New Roman"/>
      <w:b/>
      <w:bCs/>
      <w:color w:val="auto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C2129"/>
    <w:rPr>
      <w:rFonts w:eastAsia="Times New Roman" w:cs="Times New Roman"/>
      <w:b/>
      <w:color w:val="auto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C2129"/>
    <w:rPr>
      <w:rFonts w:ascii="Cambria" w:eastAsia="Times New Roman" w:hAnsi="Cambria" w:cs="Times New Roman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locked/>
    <w:rsid w:val="009259E8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2129"/>
  </w:style>
  <w:style w:type="paragraph" w:styleId="Footer">
    <w:name w:val="footer"/>
    <w:basedOn w:val="Normal"/>
    <w:link w:val="FooterChar"/>
    <w:uiPriority w:val="99"/>
    <w:semiHidden/>
    <w:locked/>
    <w:rsid w:val="009259E8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2129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63B28"/>
    <w:pPr>
      <w:spacing w:line="240" w:lineRule="auto"/>
    </w:pPr>
    <w:rPr>
      <w:rFonts w:ascii="Tahoma" w:eastAsiaTheme="minorHAnsi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29"/>
    <w:rPr>
      <w:rFonts w:ascii="Tahoma" w:hAnsi="Tahoma" w:cs="Tahoma"/>
      <w:sz w:val="16"/>
      <w:szCs w:val="16"/>
    </w:rPr>
  </w:style>
  <w:style w:type="table" w:customStyle="1" w:styleId="OSTableBlack">
    <w:name w:val="OS Table Black"/>
    <w:basedOn w:val="TableNormal"/>
    <w:uiPriority w:val="99"/>
    <w:rsid w:val="003B384E"/>
    <w:pPr>
      <w:suppressAutoHyphens/>
      <w:spacing w:line="240" w:lineRule="auto"/>
    </w:pPr>
    <w:tblPr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9" w:type="dxa"/>
        <w:right w:w="29" w:type="dxa"/>
      </w:tblCellMar>
    </w:tblPr>
    <w:trPr>
      <w:cantSplit/>
    </w:trPr>
    <w:tcPr>
      <w:vAlign w:val="center"/>
    </w:tcPr>
  </w:style>
  <w:style w:type="table" w:customStyle="1" w:styleId="OSFrameTable">
    <w:name w:val="OS Frame Table"/>
    <w:basedOn w:val="TableNormal"/>
    <w:uiPriority w:val="99"/>
    <w:rsid w:val="009259E8"/>
    <w:pPr>
      <w:spacing w:line="240" w:lineRule="auto"/>
    </w:pPr>
    <w:tblPr>
      <w:tblStyleRowBandSize w:val="1"/>
      <w:tblBorders>
        <w:right w:val="single" w:sz="4" w:space="0" w:color="C6D9F1" w:themeColor="text2" w:themeTint="33"/>
      </w:tblBorders>
    </w:tblPr>
    <w:tblStylePr w:type="firstRow">
      <w:pPr>
        <w:jc w:val="center"/>
      </w:pPr>
      <w:rPr>
        <w:color w:val="FFFFFF" w:themeColor="background1"/>
      </w:rPr>
      <w:tblPr/>
      <w:tcPr>
        <w:shd w:val="clear" w:color="auto" w:fill="1F497D" w:themeFill="text2"/>
        <w:vAlign w:val="center"/>
      </w:tcPr>
    </w:tblStylePr>
    <w:tblStylePr w:type="lastRow">
      <w:tblPr/>
      <w:tcPr>
        <w:tcBorders>
          <w:top w:val="single" w:sz="4" w:space="0" w:color="C6D9F1" w:themeColor="text2" w:themeTint="33"/>
        </w:tcBorders>
      </w:tcPr>
    </w:tblStylePr>
    <w:tblStylePr w:type="lastCol">
      <w:tblPr/>
      <w:tcPr>
        <w:tcBorders>
          <w:top w:val="nil"/>
          <w:left w:val="single" w:sz="2" w:space="0" w:color="C6D9F1" w:themeColor="text2" w:themeTint="33"/>
          <w:bottom w:val="nil"/>
          <w:right w:val="single" w:sz="2" w:space="0" w:color="C6D9F1" w:themeColor="text2" w:themeTint="33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left w:val="nil"/>
          <w:right w:val="nil"/>
        </w:tcBorders>
      </w:tcPr>
    </w:tblStylePr>
    <w:tblStylePr w:type="seCell">
      <w:tblPr/>
      <w:tcPr>
        <w:tcBorders>
          <w:top w:val="single" w:sz="4" w:space="0" w:color="C6D9F1" w:themeColor="text2" w:themeTint="33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OSFrameTitle">
    <w:name w:val="OS Frame Title"/>
    <w:autoRedefine/>
    <w:uiPriority w:val="39"/>
    <w:qFormat/>
    <w:rsid w:val="00B666DA"/>
    <w:pPr>
      <w:spacing w:before="40" w:after="40" w:line="240" w:lineRule="auto"/>
      <w:contextualSpacing/>
      <w:jc w:val="center"/>
    </w:pPr>
    <w:rPr>
      <w:b/>
      <w:color w:val="FFFFFF" w:themeColor="background1"/>
      <w:spacing w:val="-6"/>
      <w:sz w:val="24"/>
    </w:rPr>
  </w:style>
  <w:style w:type="table" w:customStyle="1" w:styleId="OSFooterTable">
    <w:name w:val="OS Footer Table"/>
    <w:basedOn w:val="TableNormal"/>
    <w:uiPriority w:val="99"/>
    <w:rsid w:val="009259E8"/>
    <w:pPr>
      <w:spacing w:line="240" w:lineRule="auto"/>
    </w:pPr>
    <w:rPr>
      <w:color w:val="4F81BD" w:themeColor="accent1"/>
    </w:rPr>
    <w:tblPr>
      <w:tblCellMar>
        <w:left w:w="0" w:type="dxa"/>
        <w:right w:w="0" w:type="dxa"/>
      </w:tblCellMar>
    </w:tbl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OSHeaderTextSmall">
    <w:name w:val="OS Header Text Small"/>
    <w:basedOn w:val="OSHeaderText"/>
    <w:uiPriority w:val="39"/>
    <w:qFormat/>
    <w:rsid w:val="00935374"/>
    <w:rPr>
      <w:sz w:val="16"/>
    </w:rPr>
  </w:style>
  <w:style w:type="paragraph" w:customStyle="1" w:styleId="OSFooterPageNumber">
    <w:name w:val="OS Footer Page Number"/>
    <w:autoRedefine/>
    <w:uiPriority w:val="39"/>
    <w:qFormat/>
    <w:rsid w:val="001863CC"/>
    <w:pPr>
      <w:spacing w:before="120" w:line="240" w:lineRule="auto"/>
      <w:jc w:val="right"/>
    </w:pPr>
    <w:rPr>
      <w:noProof/>
      <w:color w:val="808080" w:themeColor="background1" w:themeShade="80"/>
    </w:rPr>
  </w:style>
  <w:style w:type="paragraph" w:customStyle="1" w:styleId="OSFooterDocVersion">
    <w:name w:val="OS Footer Doc Version"/>
    <w:autoRedefine/>
    <w:uiPriority w:val="39"/>
    <w:qFormat/>
    <w:rsid w:val="00661D5F"/>
    <w:pPr>
      <w:spacing w:before="120"/>
    </w:pPr>
    <w:rPr>
      <w:noProof/>
      <w:color w:val="808080" w:themeColor="background1" w:themeShade="80"/>
    </w:rPr>
  </w:style>
  <w:style w:type="paragraph" w:customStyle="1" w:styleId="OSFrameSidebar">
    <w:name w:val="OS Frame Sidebar"/>
    <w:next w:val="OSOrder"/>
    <w:autoRedefine/>
    <w:uiPriority w:val="39"/>
    <w:qFormat/>
    <w:rsid w:val="009259E8"/>
    <w:pPr>
      <w:spacing w:before="120" w:line="240" w:lineRule="auto"/>
      <w:ind w:left="115" w:right="115"/>
      <w:jc w:val="center"/>
    </w:pPr>
    <w:rPr>
      <w:color w:val="808080" w:themeColor="background1" w:themeShade="80"/>
      <w:spacing w:val="20"/>
      <w:sz w:val="24"/>
    </w:rPr>
  </w:style>
  <w:style w:type="paragraph" w:customStyle="1" w:styleId="OSFrameSidebarCopyright">
    <w:name w:val="OS Frame Sidebar Copyright"/>
    <w:basedOn w:val="OSFrameSidebar"/>
    <w:autoRedefine/>
    <w:uiPriority w:val="39"/>
    <w:qFormat/>
    <w:rsid w:val="009259E8"/>
    <w:pPr>
      <w:spacing w:before="0"/>
    </w:pPr>
    <w:rPr>
      <w:color w:val="BFBFBF" w:themeColor="background1" w:themeShade="BF"/>
      <w:spacing w:val="0"/>
      <w:sz w:val="16"/>
    </w:rPr>
  </w:style>
  <w:style w:type="paragraph" w:customStyle="1" w:styleId="OSModules">
    <w:name w:val="OS Modules"/>
    <w:next w:val="OSOrder"/>
    <w:link w:val="OSModulesChar"/>
    <w:autoRedefine/>
    <w:uiPriority w:val="1"/>
    <w:qFormat/>
    <w:rsid w:val="00851755"/>
    <w:pPr>
      <w:keepNext/>
      <w:pBdr>
        <w:top w:val="single" w:sz="4" w:space="3" w:color="1F497D" w:themeColor="text2"/>
      </w:pBdr>
      <w:shd w:val="clear" w:color="auto" w:fill="EDF1F7"/>
      <w:spacing w:before="80" w:after="80" w:line="240" w:lineRule="auto"/>
      <w:outlineLvl w:val="0"/>
    </w:pPr>
    <w:rPr>
      <w:rFonts w:eastAsiaTheme="majorEastAsia" w:cstheme="majorBidi"/>
      <w:b/>
      <w:bCs/>
      <w:color w:val="1F497D" w:themeColor="text2"/>
      <w:sz w:val="22"/>
      <w:szCs w:val="28"/>
    </w:rPr>
  </w:style>
  <w:style w:type="paragraph" w:customStyle="1" w:styleId="OSOrderBlock">
    <w:name w:val="OS Order Block"/>
    <w:autoRedefine/>
    <w:uiPriority w:val="39"/>
    <w:qFormat/>
    <w:rsid w:val="001863CC"/>
    <w:pPr>
      <w:keepNext/>
      <w:keepLines/>
      <w:suppressAutoHyphens/>
    </w:pPr>
    <w:rPr>
      <w:rFonts w:cs="Arial"/>
      <w:color w:val="auto"/>
    </w:rPr>
  </w:style>
  <w:style w:type="paragraph" w:customStyle="1" w:styleId="OSSubmodules">
    <w:name w:val="OS Submodules"/>
    <w:next w:val="OSOrder"/>
    <w:autoRedefine/>
    <w:uiPriority w:val="2"/>
    <w:qFormat/>
    <w:rsid w:val="00CB3CD8"/>
    <w:pPr>
      <w:keepNext/>
      <w:spacing w:before="60" w:after="60" w:line="240" w:lineRule="auto"/>
      <w:outlineLvl w:val="1"/>
    </w:pPr>
    <w:rPr>
      <w:b/>
      <w:color w:val="4F81BD" w:themeColor="accent1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276CC"/>
    <w:pPr>
      <w:spacing w:line="240" w:lineRule="auto"/>
    </w:pPr>
    <w:rPr>
      <w:rFonts w:eastAsiaTheme="minorHAnsi" w:cstheme="minorBidi"/>
      <w:color w:val="000000" w:themeColor="text1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76C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0276CC"/>
    <w:rPr>
      <w:vertAlign w:val="superscript"/>
    </w:rPr>
  </w:style>
  <w:style w:type="paragraph" w:styleId="TOCHeading">
    <w:name w:val="TOC Heading"/>
    <w:basedOn w:val="Heading1"/>
    <w:next w:val="Normal"/>
    <w:uiPriority w:val="99"/>
    <w:semiHidden/>
    <w:unhideWhenUsed/>
    <w:qFormat/>
    <w:locked/>
    <w:rsid w:val="00337E16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Revision">
    <w:name w:val="Revision"/>
    <w:hidden/>
    <w:uiPriority w:val="99"/>
    <w:semiHidden/>
    <w:rsid w:val="00CE380E"/>
    <w:pPr>
      <w:spacing w:line="240" w:lineRule="auto"/>
    </w:pPr>
    <w:rPr>
      <w:rFonts w:eastAsia="Times New Roman" w:cs="Times New Roman"/>
      <w:color w:val="auto"/>
      <w:szCs w:val="24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DC2129"/>
    <w:rPr>
      <w:b/>
      <w:bCs/>
    </w:rPr>
  </w:style>
  <w:style w:type="paragraph" w:styleId="CommentSubject">
    <w:name w:val="annotation subject"/>
    <w:basedOn w:val="Normal"/>
    <w:link w:val="CommentSubjectChar"/>
    <w:uiPriority w:val="99"/>
    <w:semiHidden/>
    <w:locked/>
    <w:rsid w:val="00CE380E"/>
    <w:rPr>
      <w:rFonts w:eastAsiaTheme="minorHAnsi" w:cstheme="minorBidi"/>
      <w:b/>
      <w:bCs/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E380E"/>
    <w:pPr>
      <w:spacing w:line="240" w:lineRule="auto"/>
    </w:pPr>
    <w:rPr>
      <w:rFonts w:eastAsiaTheme="minorHAnsi" w:cstheme="minorBidi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129"/>
    <w:rPr>
      <w:sz w:val="20"/>
      <w:szCs w:val="20"/>
    </w:rPr>
  </w:style>
  <w:style w:type="character" w:customStyle="1" w:styleId="CommentSubjectChar2">
    <w:name w:val="Comment Subject Char2"/>
    <w:basedOn w:val="CommentTextChar"/>
    <w:uiPriority w:val="99"/>
    <w:semiHidden/>
    <w:locked/>
    <w:rsid w:val="00CE380E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CE380E"/>
    <w:rPr>
      <w:sz w:val="16"/>
      <w:szCs w:val="16"/>
    </w:rPr>
  </w:style>
  <w:style w:type="paragraph" w:customStyle="1" w:styleId="OSHeaderText">
    <w:name w:val="OS Header Text"/>
    <w:autoRedefine/>
    <w:uiPriority w:val="39"/>
    <w:qFormat/>
    <w:rsid w:val="001863CC"/>
    <w:pPr>
      <w:tabs>
        <w:tab w:val="center" w:pos="4320"/>
      </w:tabs>
      <w:spacing w:before="80" w:line="240" w:lineRule="auto"/>
    </w:pPr>
    <w:rPr>
      <w:rFonts w:eastAsia="Times New Roman" w:cs="Times New Roman"/>
      <w:color w:val="808080" w:themeColor="background1" w:themeShade="80"/>
      <w:szCs w:val="20"/>
    </w:rPr>
  </w:style>
  <w:style w:type="paragraph" w:customStyle="1" w:styleId="OSFooterPSA">
    <w:name w:val="OS Footer PSA"/>
    <w:autoRedefine/>
    <w:uiPriority w:val="39"/>
    <w:qFormat/>
    <w:rsid w:val="001863CC"/>
    <w:pPr>
      <w:spacing w:line="240" w:lineRule="auto"/>
    </w:pPr>
    <w:rPr>
      <w:b/>
      <w:color w:val="808080" w:themeColor="background1" w:themeShade="80"/>
      <w:sz w:val="16"/>
    </w:rPr>
  </w:style>
  <w:style w:type="paragraph" w:customStyle="1" w:styleId="OSFooterText">
    <w:name w:val="OS Footer Text"/>
    <w:autoRedefine/>
    <w:uiPriority w:val="39"/>
    <w:qFormat/>
    <w:rsid w:val="001863CC"/>
    <w:pPr>
      <w:spacing w:before="120" w:line="240" w:lineRule="auto"/>
      <w:ind w:left="90"/>
    </w:pPr>
    <w:rPr>
      <w:rFonts w:eastAsia="Times New Roman" w:cs="Times New Roman"/>
      <w:color w:val="4F81BD" w:themeColor="accent1"/>
      <w:sz w:val="16"/>
      <w:szCs w:val="24"/>
    </w:rPr>
  </w:style>
  <w:style w:type="paragraph" w:customStyle="1" w:styleId="OSFooterTextSub">
    <w:name w:val="OS Footer Text Sub"/>
    <w:basedOn w:val="OSFooterText"/>
    <w:autoRedefine/>
    <w:uiPriority w:val="39"/>
    <w:qFormat/>
    <w:rsid w:val="009259E8"/>
    <w:pPr>
      <w:spacing w:before="20"/>
    </w:pPr>
    <w:rPr>
      <w:caps/>
      <w:sz w:val="14"/>
    </w:rPr>
  </w:style>
  <w:style w:type="character" w:styleId="Hyperlink">
    <w:name w:val="Hyperlink"/>
    <w:uiPriority w:val="99"/>
    <w:semiHidden/>
    <w:locked/>
    <w:rsid w:val="009259E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locked/>
    <w:rsid w:val="00CE380E"/>
    <w:pPr>
      <w:shd w:val="clear" w:color="auto" w:fill="000080"/>
      <w:spacing w:line="240" w:lineRule="auto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129"/>
    <w:rPr>
      <w:rFonts w:ascii="Tahoma" w:eastAsia="Times New Roman" w:hAnsi="Tahoma" w:cs="Tahoma"/>
      <w:color w:val="auto"/>
      <w:sz w:val="20"/>
      <w:szCs w:val="20"/>
      <w:shd w:val="clear" w:color="auto" w:fill="000080"/>
    </w:rPr>
  </w:style>
  <w:style w:type="paragraph" w:customStyle="1" w:styleId="OSModule-Continued">
    <w:name w:val="OS Module - Continued"/>
    <w:basedOn w:val="OSModules"/>
    <w:autoRedefine/>
    <w:uiPriority w:val="8"/>
    <w:qFormat/>
    <w:rsid w:val="00F9497B"/>
    <w:pPr>
      <w:pageBreakBefore/>
    </w:pPr>
  </w:style>
  <w:style w:type="paragraph" w:customStyle="1" w:styleId="OSNotes">
    <w:name w:val="OS Notes"/>
    <w:next w:val="OSOrder"/>
    <w:link w:val="OSNotesChar"/>
    <w:autoRedefine/>
    <w:uiPriority w:val="12"/>
    <w:qFormat/>
    <w:rsid w:val="002E63AA"/>
    <w:pPr>
      <w:keepLines/>
      <w:suppressAutoHyphens/>
      <w:spacing w:before="20" w:after="60" w:line="240" w:lineRule="auto"/>
      <w:jc w:val="center"/>
    </w:pPr>
    <w:rPr>
      <w:rFonts w:eastAsia="Calibri" w:cs="Times New Roman"/>
      <w:color w:val="C00000"/>
      <w:szCs w:val="20"/>
    </w:rPr>
  </w:style>
  <w:style w:type="character" w:customStyle="1" w:styleId="OSSubscript">
    <w:name w:val="OS Subscript"/>
    <w:basedOn w:val="OSOrderChar"/>
    <w:uiPriority w:val="4"/>
    <w:qFormat/>
    <w:rsid w:val="00753239"/>
    <w:rPr>
      <w:rFonts w:ascii="Arial" w:hAnsi="Arial"/>
      <w:b w:val="0"/>
      <w:sz w:val="18"/>
      <w:vertAlign w:val="subscript"/>
    </w:rPr>
  </w:style>
  <w:style w:type="character" w:customStyle="1" w:styleId="OSSuperscript">
    <w:name w:val="OS Superscript"/>
    <w:basedOn w:val="OSOrderChar"/>
    <w:uiPriority w:val="5"/>
    <w:qFormat/>
    <w:rsid w:val="009259E8"/>
    <w:rPr>
      <w:rFonts w:ascii="Arial" w:hAnsi="Arial"/>
      <w:sz w:val="18"/>
      <w:vertAlign w:val="superscript"/>
    </w:rPr>
  </w:style>
  <w:style w:type="character" w:customStyle="1" w:styleId="OSOrderBold">
    <w:name w:val="OS Order: Bold"/>
    <w:basedOn w:val="OSOrderChar"/>
    <w:uiPriority w:val="6"/>
    <w:qFormat/>
    <w:rsid w:val="009259E8"/>
    <w:rPr>
      <w:rFonts w:ascii="Arial" w:hAnsi="Arial"/>
      <w:b/>
      <w:sz w:val="18"/>
    </w:rPr>
  </w:style>
  <w:style w:type="paragraph" w:customStyle="1" w:styleId="OSFrameAction">
    <w:name w:val="OS Frame Action"/>
    <w:basedOn w:val="OSFrameTitle"/>
    <w:autoRedefine/>
    <w:uiPriority w:val="39"/>
    <w:qFormat/>
    <w:rsid w:val="005D5C51"/>
    <w:rPr>
      <w:caps/>
      <w:sz w:val="12"/>
    </w:rPr>
  </w:style>
  <w:style w:type="paragraph" w:customStyle="1" w:styleId="OSHeaderPatientResInfo">
    <w:name w:val="OS Header Patient/Res Info"/>
    <w:autoRedefine/>
    <w:uiPriority w:val="39"/>
    <w:qFormat/>
    <w:rsid w:val="001863CC"/>
    <w:pPr>
      <w:jc w:val="center"/>
    </w:pPr>
    <w:rPr>
      <w:rFonts w:eastAsia="Times New Roman" w:cs="Arial"/>
      <w:caps/>
      <w:color w:val="C0C0C0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semiHidden/>
    <w:locked/>
    <w:rsid w:val="009259E8"/>
    <w:pPr>
      <w:spacing w:after="100"/>
    </w:pPr>
    <w:rPr>
      <w:rFonts w:eastAsiaTheme="minorHAnsi" w:cstheme="minorBidi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semiHidden/>
    <w:locked/>
    <w:rsid w:val="009259E8"/>
    <w:pPr>
      <w:spacing w:after="100"/>
      <w:ind w:left="180"/>
    </w:pPr>
    <w:rPr>
      <w:rFonts w:eastAsiaTheme="minorHAnsi" w:cstheme="minorBidi"/>
      <w:color w:val="000000" w:themeColor="text1"/>
    </w:rPr>
  </w:style>
  <w:style w:type="table" w:customStyle="1" w:styleId="OSInternalNoBorders">
    <w:name w:val="OS Internal No Borders"/>
    <w:basedOn w:val="TableNormal"/>
    <w:uiPriority w:val="99"/>
    <w:rsid w:val="00534DC5"/>
    <w:pPr>
      <w:spacing w:line="240" w:lineRule="auto"/>
    </w:pPr>
    <w:tblPr/>
    <w:tblStylePr w:type="firstRow">
      <w:rPr>
        <w:rFonts w:ascii="Arial" w:hAnsi="Arial"/>
        <w:b w:val="0"/>
        <w:color w:val="auto"/>
        <w:sz w:val="18"/>
      </w:rPr>
    </w:tblStylePr>
  </w:style>
  <w:style w:type="table" w:customStyle="1" w:styleId="OSInternalTable">
    <w:name w:val="OS Internal Table"/>
    <w:basedOn w:val="TableNormal"/>
    <w:uiPriority w:val="99"/>
    <w:rsid w:val="003B0492"/>
    <w:pPr>
      <w:suppressAutoHyphens/>
      <w:spacing w:line="240" w:lineRule="auto"/>
    </w:pPr>
    <w:rPr>
      <w:rFonts w:cs="Arial"/>
    </w:rPr>
    <w:tblPr>
      <w:tblInd w:w="72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29" w:type="dxa"/>
        <w:right w:w="29" w:type="dxa"/>
      </w:tblCellMar>
    </w:tblPr>
    <w:trPr>
      <w:cantSplit/>
      <w:tblHeader/>
    </w:trPr>
    <w:tcPr>
      <w:shd w:val="clear" w:color="FFFFFF" w:themeColor="background1" w:fill="auto"/>
      <w:vAlign w:val="center"/>
    </w:tcPr>
    <w:tblStylePr w:type="firstRow">
      <w:pPr>
        <w:wordWrap/>
        <w:spacing w:beforeLines="0" w:before="0" w:beforeAutospacing="0" w:afterLines="0" w:after="0" w:afterAutospacing="0"/>
        <w:jc w:val="left"/>
      </w:pPr>
      <w:rPr>
        <w:rFonts w:ascii="Arial" w:hAnsi="Arial"/>
        <w:b w:val="0"/>
        <w:color w:val="auto"/>
        <w:sz w:val="20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FFFFFF" w:themeColor="background1" w:fill="auto"/>
      </w:tcPr>
    </w:tblStylePr>
  </w:style>
  <w:style w:type="character" w:customStyle="1" w:styleId="OSAfterTableTextBold">
    <w:name w:val="OS After Table Text: Bold"/>
    <w:basedOn w:val="OSAfterTableTextChar"/>
    <w:uiPriority w:val="39"/>
    <w:qFormat/>
    <w:rsid w:val="001863CC"/>
    <w:rPr>
      <w:rFonts w:ascii="Arial" w:hAnsi="Arial"/>
      <w:b/>
      <w:sz w:val="18"/>
    </w:rPr>
  </w:style>
  <w:style w:type="paragraph" w:customStyle="1" w:styleId="OSAfterTableText">
    <w:name w:val="OS After Table Text"/>
    <w:basedOn w:val="OSOrder"/>
    <w:link w:val="OSAfterTableTextChar"/>
    <w:autoRedefine/>
    <w:uiPriority w:val="39"/>
    <w:qFormat/>
    <w:rsid w:val="001863CC"/>
    <w:pPr>
      <w:spacing w:before="60"/>
    </w:pPr>
  </w:style>
  <w:style w:type="character" w:customStyle="1" w:styleId="OSOrderChar">
    <w:name w:val="OS Order Char"/>
    <w:basedOn w:val="DefaultParagraphFont"/>
    <w:link w:val="OSOrder"/>
    <w:rsid w:val="008C43C5"/>
  </w:style>
  <w:style w:type="paragraph" w:customStyle="1" w:styleId="OSOrder">
    <w:name w:val="OS Order"/>
    <w:link w:val="OSOrderChar"/>
    <w:autoRedefine/>
    <w:qFormat/>
    <w:rsid w:val="008C43C5"/>
    <w:pPr>
      <w:suppressAutoHyphens/>
    </w:pPr>
  </w:style>
  <w:style w:type="character" w:customStyle="1" w:styleId="OSOrderUnderline">
    <w:name w:val="OS Order: Underline"/>
    <w:basedOn w:val="OSOrderChar"/>
    <w:uiPriority w:val="7"/>
    <w:qFormat/>
    <w:rsid w:val="00442263"/>
    <w:rPr>
      <w:rFonts w:ascii="Arial" w:hAnsi="Arial"/>
      <w:b w:val="0"/>
      <w:sz w:val="18"/>
      <w:u w:val="single"/>
    </w:rPr>
  </w:style>
  <w:style w:type="paragraph" w:customStyle="1" w:styleId="OSAdditionalOrders">
    <w:name w:val="OS Additional Orders"/>
    <w:basedOn w:val="OSOrder"/>
    <w:link w:val="OSAdditionalOrdersChar"/>
    <w:autoRedefine/>
    <w:uiPriority w:val="10"/>
    <w:qFormat/>
    <w:rsid w:val="00F9497B"/>
    <w:pPr>
      <w:spacing w:before="120" w:line="480" w:lineRule="auto"/>
      <w:contextualSpacing/>
    </w:pPr>
    <w:rPr>
      <w:u w:val="single"/>
    </w:rPr>
  </w:style>
  <w:style w:type="paragraph" w:customStyle="1" w:styleId="OSTableText">
    <w:name w:val="OS Table Text"/>
    <w:basedOn w:val="OSOrder"/>
    <w:link w:val="OSTableTextChar"/>
    <w:autoRedefine/>
    <w:uiPriority w:val="19"/>
    <w:qFormat/>
    <w:rsid w:val="007B6A76"/>
    <w:pPr>
      <w:spacing w:before="120" w:after="40"/>
    </w:pPr>
    <w:rPr>
      <w:rFonts w:cs="Arial"/>
      <w:color w:val="auto"/>
    </w:rPr>
  </w:style>
  <w:style w:type="character" w:customStyle="1" w:styleId="OSTableTextChar">
    <w:name w:val="OS Table Text Char"/>
    <w:basedOn w:val="OSOrderChar"/>
    <w:link w:val="OSTableText"/>
    <w:uiPriority w:val="19"/>
    <w:rsid w:val="00B60EB6"/>
    <w:rPr>
      <w:rFonts w:cs="Arial"/>
      <w:color w:val="auto"/>
    </w:rPr>
  </w:style>
  <w:style w:type="character" w:customStyle="1" w:styleId="OSTableTextBold">
    <w:name w:val="OS Table Text: Bold"/>
    <w:basedOn w:val="OSTableTextChar"/>
    <w:uiPriority w:val="11"/>
    <w:qFormat/>
    <w:rsid w:val="001863CC"/>
    <w:rPr>
      <w:rFonts w:ascii="Arial" w:hAnsi="Arial" w:cs="Arial"/>
      <w:b/>
      <w:color w:val="auto"/>
      <w:sz w:val="18"/>
    </w:rPr>
  </w:style>
  <w:style w:type="character" w:customStyle="1" w:styleId="OSTableTextUnderlined">
    <w:name w:val="OS Table Text: Underlined"/>
    <w:basedOn w:val="OSTableTextChar"/>
    <w:uiPriority w:val="12"/>
    <w:qFormat/>
    <w:rsid w:val="001863CC"/>
    <w:rPr>
      <w:rFonts w:ascii="Arial" w:hAnsi="Arial" w:cs="Arial"/>
      <w:color w:val="auto"/>
      <w:sz w:val="18"/>
      <w:u w:val="single"/>
    </w:rPr>
  </w:style>
  <w:style w:type="paragraph" w:customStyle="1" w:styleId="OSTableTextCentred">
    <w:name w:val="OS Table Text: Centred"/>
    <w:basedOn w:val="OSTableText"/>
    <w:link w:val="OSTableTextCentredChar"/>
    <w:autoRedefine/>
    <w:uiPriority w:val="21"/>
    <w:qFormat/>
    <w:rsid w:val="001863CC"/>
    <w:pPr>
      <w:jc w:val="center"/>
    </w:pPr>
  </w:style>
  <w:style w:type="character" w:customStyle="1" w:styleId="OSTableTextClear">
    <w:name w:val="OS Table Text: Clear"/>
    <w:basedOn w:val="OSTableTextChar"/>
    <w:uiPriority w:val="22"/>
    <w:qFormat/>
    <w:rsid w:val="001863CC"/>
    <w:rPr>
      <w:rFonts w:ascii="Arial" w:hAnsi="Arial" w:cs="Arial"/>
      <w:b w:val="0"/>
      <w:color w:val="auto"/>
      <w:sz w:val="18"/>
    </w:rPr>
  </w:style>
  <w:style w:type="character" w:customStyle="1" w:styleId="OSTableTextCentredChar">
    <w:name w:val="OS Table Text: Centred Char"/>
    <w:basedOn w:val="OSTableTextChar"/>
    <w:link w:val="OSTableTextCentred"/>
    <w:uiPriority w:val="21"/>
    <w:rsid w:val="000A0F79"/>
    <w:rPr>
      <w:rFonts w:cs="Arial"/>
      <w:color w:val="auto"/>
    </w:rPr>
  </w:style>
  <w:style w:type="character" w:customStyle="1" w:styleId="OSAfterTableTextChar">
    <w:name w:val="OS After Table Text Char"/>
    <w:basedOn w:val="DefaultParagraphFont"/>
    <w:link w:val="OSAfterTableText"/>
    <w:uiPriority w:val="39"/>
    <w:rsid w:val="008B15B0"/>
  </w:style>
  <w:style w:type="character" w:customStyle="1" w:styleId="OSAfterTableTextUnderlined">
    <w:name w:val="OS After Table Text: Underlined"/>
    <w:basedOn w:val="OSAfterTableTextChar"/>
    <w:uiPriority w:val="39"/>
    <w:qFormat/>
    <w:rsid w:val="001863CC"/>
    <w:rPr>
      <w:rFonts w:ascii="Arial" w:hAnsi="Arial"/>
      <w:sz w:val="18"/>
      <w:u w:val="single"/>
    </w:rPr>
  </w:style>
  <w:style w:type="character" w:customStyle="1" w:styleId="OSAfterTableTextClear">
    <w:name w:val="OS After Table Text: Clear"/>
    <w:basedOn w:val="OSAfterTableTextChar"/>
    <w:uiPriority w:val="39"/>
    <w:qFormat/>
    <w:rsid w:val="001863CC"/>
    <w:rPr>
      <w:rFonts w:ascii="Arial" w:hAnsi="Arial"/>
      <w:sz w:val="18"/>
      <w:u w:val="none"/>
    </w:rPr>
  </w:style>
  <w:style w:type="character" w:customStyle="1" w:styleId="OSAfterTableSpace2">
    <w:name w:val="OS After Table Space 2"/>
    <w:basedOn w:val="DefaultParagraphFont"/>
    <w:uiPriority w:val="17"/>
    <w:qFormat/>
    <w:rsid w:val="004917B7"/>
    <w:rPr>
      <w:sz w:val="4"/>
      <w:lang w:val="en-CA"/>
    </w:rPr>
  </w:style>
  <w:style w:type="paragraph" w:customStyle="1" w:styleId="OSPhaseofCare">
    <w:name w:val="OS Phase of Care"/>
    <w:basedOn w:val="OSModules"/>
    <w:next w:val="OSModules"/>
    <w:link w:val="OSPhaseofCareChar"/>
    <w:autoRedefine/>
    <w:uiPriority w:val="1"/>
    <w:qFormat/>
    <w:rsid w:val="00B60EB6"/>
    <w:pPr>
      <w:pBdr>
        <w:top w:val="single" w:sz="4" w:space="3" w:color="C00000"/>
      </w:pBdr>
      <w:shd w:val="clear" w:color="auto" w:fill="F7E9E9"/>
    </w:pPr>
    <w:rPr>
      <w:color w:val="C00000"/>
      <w:lang w:val="en-US"/>
    </w:rPr>
  </w:style>
  <w:style w:type="character" w:customStyle="1" w:styleId="OSOrderHighlightYellow">
    <w:name w:val="OS Order: Highlight Yellow"/>
    <w:basedOn w:val="DefaultParagraphFont"/>
    <w:uiPriority w:val="8"/>
    <w:qFormat/>
    <w:rsid w:val="001863CC"/>
    <w:rPr>
      <w:rFonts w:ascii="Arial" w:hAnsi="Arial"/>
      <w:sz w:val="18"/>
      <w:bdr w:val="none" w:sz="0" w:space="0" w:color="auto"/>
      <w:shd w:val="clear" w:color="auto" w:fill="FFFF99"/>
    </w:rPr>
  </w:style>
  <w:style w:type="paragraph" w:customStyle="1" w:styleId="OSOrderClear">
    <w:name w:val="OS Order: Clear"/>
    <w:basedOn w:val="OSOrder"/>
    <w:autoRedefine/>
    <w:uiPriority w:val="98"/>
    <w:unhideWhenUsed/>
    <w:qFormat/>
    <w:rsid w:val="00534DC5"/>
  </w:style>
  <w:style w:type="table" w:styleId="TableGrid">
    <w:name w:val="Table Grid"/>
    <w:basedOn w:val="TableNormal"/>
    <w:uiPriority w:val="59"/>
    <w:rsid w:val="003B38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9" w:type="dxa"/>
        <w:right w:w="29" w:type="dxa"/>
      </w:tblCellMar>
    </w:tblPr>
  </w:style>
  <w:style w:type="character" w:customStyle="1" w:styleId="OSAfterTableSpace4">
    <w:name w:val="OS After Table Space 4"/>
    <w:basedOn w:val="OSAfterTableSpace2"/>
    <w:uiPriority w:val="11"/>
    <w:qFormat/>
    <w:rsid w:val="004917B7"/>
    <w:rPr>
      <w:sz w:val="8"/>
      <w:lang w:val="en-CA"/>
    </w:rPr>
  </w:style>
  <w:style w:type="character" w:customStyle="1" w:styleId="OSOrderHighlightGreen">
    <w:name w:val="OS Order: Highlight Green"/>
    <w:basedOn w:val="OSOrderHighlightYellow"/>
    <w:uiPriority w:val="8"/>
    <w:qFormat/>
    <w:rsid w:val="001863CC"/>
    <w:rPr>
      <w:rFonts w:ascii="Arial" w:hAnsi="Arial"/>
      <w:sz w:val="18"/>
      <w:bdr w:val="none" w:sz="0" w:space="0" w:color="auto"/>
      <w:shd w:val="clear" w:color="auto" w:fill="C2D69B" w:themeFill="accent3" w:themeFillTint="99"/>
    </w:rPr>
  </w:style>
  <w:style w:type="character" w:customStyle="1" w:styleId="OSOrderHighlightBlue">
    <w:name w:val="OS Order: Highlight Blue"/>
    <w:basedOn w:val="OSOrderHighlightGreen"/>
    <w:uiPriority w:val="8"/>
    <w:qFormat/>
    <w:rsid w:val="001863CC"/>
    <w:rPr>
      <w:rFonts w:ascii="Arial" w:hAnsi="Arial"/>
      <w:sz w:val="18"/>
      <w:bdr w:val="none" w:sz="0" w:space="0" w:color="auto"/>
      <w:shd w:val="clear" w:color="auto" w:fill="B6DDE8" w:themeFill="accent5" w:themeFillTint="66"/>
    </w:rPr>
  </w:style>
  <w:style w:type="character" w:customStyle="1" w:styleId="OSOrderHighlightPink">
    <w:name w:val="OS Order: Highlight Pink"/>
    <w:basedOn w:val="OSOrderChar"/>
    <w:uiPriority w:val="8"/>
    <w:qFormat/>
    <w:rsid w:val="001863CC"/>
    <w:rPr>
      <w:rFonts w:ascii="Arial" w:hAnsi="Arial"/>
      <w:sz w:val="18"/>
      <w:bdr w:val="none" w:sz="0" w:space="0" w:color="auto"/>
      <w:shd w:val="clear" w:color="auto" w:fill="E5B8B7" w:themeFill="accent2" w:themeFillTint="66"/>
    </w:rPr>
  </w:style>
  <w:style w:type="paragraph" w:customStyle="1" w:styleId="OSTableTextNoTextfieldsCentred">
    <w:name w:val="OS Table Text No Textfields: Centred"/>
    <w:basedOn w:val="Normal"/>
    <w:autoRedefine/>
    <w:uiPriority w:val="22"/>
    <w:qFormat/>
    <w:rsid w:val="007B6A76"/>
    <w:pPr>
      <w:keepLines/>
      <w:suppressAutoHyphens/>
      <w:spacing w:before="40" w:after="40" w:line="240" w:lineRule="auto"/>
      <w:jc w:val="center"/>
    </w:pPr>
    <w:rPr>
      <w:rFonts w:eastAsiaTheme="minorHAnsi"/>
      <w:color w:val="auto"/>
    </w:rPr>
  </w:style>
  <w:style w:type="paragraph" w:customStyle="1" w:styleId="OSTableTextNoTextfields">
    <w:name w:val="OS Table Text No Textfields"/>
    <w:basedOn w:val="OSTableText"/>
    <w:link w:val="OSTableTextNoTextfieldsChar"/>
    <w:autoRedefine/>
    <w:uiPriority w:val="20"/>
    <w:qFormat/>
    <w:rsid w:val="007B6A76"/>
    <w:pPr>
      <w:spacing w:before="40"/>
    </w:pPr>
  </w:style>
  <w:style w:type="character" w:customStyle="1" w:styleId="OSTableTextNoTextfieldsChar">
    <w:name w:val="OS Table Text No Textfields Char"/>
    <w:basedOn w:val="OSTableTextChar"/>
    <w:link w:val="OSTableTextNoTextfields"/>
    <w:uiPriority w:val="20"/>
    <w:rsid w:val="000A0F79"/>
    <w:rPr>
      <w:rFonts w:cs="Arial"/>
      <w:color w:val="auto"/>
    </w:rPr>
  </w:style>
  <w:style w:type="character" w:customStyle="1" w:styleId="OSAfterTableSpace6">
    <w:name w:val="OS After Table Space 6"/>
    <w:basedOn w:val="OSAfterTableSpace4"/>
    <w:uiPriority w:val="17"/>
    <w:qFormat/>
    <w:rsid w:val="004917B7"/>
    <w:rPr>
      <w:sz w:val="12"/>
      <w:lang w:val="en-CA"/>
    </w:rPr>
  </w:style>
  <w:style w:type="character" w:customStyle="1" w:styleId="OSOrderItalics">
    <w:name w:val="OS Order: Italics"/>
    <w:basedOn w:val="OSOrderBold"/>
    <w:uiPriority w:val="2"/>
    <w:qFormat/>
    <w:rsid w:val="00F9497B"/>
    <w:rPr>
      <w:rFonts w:ascii="Arial" w:eastAsia="Calibri" w:hAnsi="Arial"/>
      <w:b w:val="0"/>
      <w:i/>
      <w:noProof/>
      <w:color w:val="000000" w:themeColor="text1"/>
      <w:sz w:val="18"/>
      <w:szCs w:val="18"/>
      <w:lang w:val="en-CA"/>
    </w:rPr>
  </w:style>
  <w:style w:type="paragraph" w:customStyle="1" w:styleId="OSOrder12Space">
    <w:name w:val="OS Order: 1.2 Space"/>
    <w:basedOn w:val="OSOrder"/>
    <w:link w:val="OSOrder12SpaceChar"/>
    <w:autoRedefine/>
    <w:qFormat/>
    <w:rsid w:val="008C43C5"/>
    <w:pPr>
      <w:spacing w:line="288" w:lineRule="auto"/>
    </w:pPr>
    <w:rPr>
      <w:lang w:val="en-US"/>
    </w:rPr>
  </w:style>
  <w:style w:type="character" w:customStyle="1" w:styleId="OSOrderBoldItalics">
    <w:name w:val="OS Order: Bold &amp; Italics"/>
    <w:basedOn w:val="OSOrderBold"/>
    <w:uiPriority w:val="3"/>
    <w:qFormat/>
    <w:rsid w:val="00F9497B"/>
    <w:rPr>
      <w:rFonts w:ascii="Arial" w:eastAsia="Calibri" w:hAnsi="Arial"/>
      <w:b/>
      <w:i/>
      <w:noProof/>
      <w:color w:val="000000" w:themeColor="text1"/>
      <w:sz w:val="18"/>
      <w:szCs w:val="18"/>
      <w:lang w:val="en-CA"/>
    </w:rPr>
  </w:style>
  <w:style w:type="paragraph" w:customStyle="1" w:styleId="OSOrderSingleSpace">
    <w:name w:val="OS Order: Single Space"/>
    <w:basedOn w:val="OSOrder"/>
    <w:autoRedefine/>
    <w:qFormat/>
    <w:rsid w:val="00541878"/>
    <w:pPr>
      <w:spacing w:line="240" w:lineRule="auto"/>
    </w:pPr>
    <w:rPr>
      <w:lang w:val="en-US"/>
    </w:rPr>
  </w:style>
  <w:style w:type="paragraph" w:customStyle="1" w:styleId="OSSub-Submodule">
    <w:name w:val="OS Sub-Submodule"/>
    <w:basedOn w:val="OSSubmodules"/>
    <w:next w:val="OSOrder"/>
    <w:autoRedefine/>
    <w:uiPriority w:val="2"/>
    <w:qFormat/>
    <w:rsid w:val="00F9497B"/>
    <w:pPr>
      <w:spacing w:before="40"/>
    </w:pPr>
    <w:rPr>
      <w:noProof/>
      <w:color w:val="000000" w:themeColor="text1"/>
      <w:sz w:val="18"/>
    </w:rPr>
  </w:style>
  <w:style w:type="character" w:customStyle="1" w:styleId="OSCheckbox">
    <w:name w:val="OS Checkbox"/>
    <w:basedOn w:val="OSOrderChar"/>
    <w:uiPriority w:val="39"/>
    <w:qFormat/>
    <w:rsid w:val="00B666DA"/>
    <w:rPr>
      <w:rFonts w:ascii="Arial" w:eastAsia="Calibri" w:hAnsi="Arial"/>
      <w:color w:val="000000"/>
      <w:sz w:val="32"/>
    </w:rPr>
  </w:style>
  <w:style w:type="character" w:customStyle="1" w:styleId="OSHyperlink">
    <w:name w:val="OS Hyperlink"/>
    <w:basedOn w:val="OSOrderChar"/>
    <w:uiPriority w:val="1"/>
    <w:qFormat/>
    <w:rsid w:val="00D75B05"/>
    <w:rPr>
      <w:color w:val="0066FF"/>
      <w:u w:val="single"/>
    </w:rPr>
  </w:style>
  <w:style w:type="character" w:customStyle="1" w:styleId="OSAfterTableSpace8">
    <w:name w:val="OS After Table Space 8"/>
    <w:basedOn w:val="OSAfterTableSpace6"/>
    <w:uiPriority w:val="17"/>
    <w:qFormat/>
    <w:rsid w:val="004917B7"/>
    <w:rPr>
      <w:sz w:val="16"/>
      <w:lang w:val="en-CA"/>
    </w:rPr>
  </w:style>
  <w:style w:type="character" w:customStyle="1" w:styleId="OSNotesChar">
    <w:name w:val="OS Notes Char"/>
    <w:basedOn w:val="DefaultParagraphFont"/>
    <w:link w:val="OSNotes"/>
    <w:uiPriority w:val="12"/>
    <w:rsid w:val="002E63AA"/>
    <w:rPr>
      <w:rFonts w:eastAsia="Calibri" w:cs="Times New Roman"/>
      <w:color w:val="C00000"/>
      <w:szCs w:val="20"/>
    </w:rPr>
  </w:style>
  <w:style w:type="paragraph" w:customStyle="1" w:styleId="OSNotesLeftJustified">
    <w:name w:val="OS Notes: Left Justified"/>
    <w:basedOn w:val="OSNotes"/>
    <w:next w:val="OSOrder"/>
    <w:autoRedefine/>
    <w:uiPriority w:val="15"/>
    <w:qFormat/>
    <w:rsid w:val="004917B7"/>
    <w:pPr>
      <w:keepNext/>
      <w:spacing w:before="40"/>
      <w:contextualSpacing/>
      <w:jc w:val="left"/>
    </w:pPr>
    <w:rPr>
      <w:rFonts w:eastAsiaTheme="minorHAnsi" w:cstheme="minorBidi"/>
    </w:rPr>
  </w:style>
  <w:style w:type="character" w:customStyle="1" w:styleId="OSNotesBold">
    <w:name w:val="OS Notes: Bold"/>
    <w:basedOn w:val="DefaultParagraphFont"/>
    <w:uiPriority w:val="13"/>
    <w:qFormat/>
    <w:rsid w:val="004917B7"/>
    <w:rPr>
      <w:rFonts w:ascii="Arial" w:hAnsi="Arial"/>
      <w:b/>
      <w:color w:val="C00000"/>
      <w:sz w:val="18"/>
      <w:lang w:val="en-US"/>
    </w:rPr>
  </w:style>
  <w:style w:type="character" w:customStyle="1" w:styleId="OsOrderItalicsHighlightChar">
    <w:name w:val="Os Order: Italics Highlight Char"/>
    <w:basedOn w:val="OSOrderChar"/>
    <w:link w:val="OsOrderItalicsHighlight"/>
    <w:uiPriority w:val="40"/>
    <w:rsid w:val="00F65838"/>
    <w:rPr>
      <w:i/>
      <w:shd w:val="clear" w:color="auto" w:fill="FFFF00"/>
    </w:rPr>
  </w:style>
  <w:style w:type="character" w:customStyle="1" w:styleId="OSOrderBoldItalicsHighlightChar">
    <w:name w:val="OS Order: Bold &amp; Italics &amp; Highlight Char"/>
    <w:basedOn w:val="OsOrderItalicsHighlightChar"/>
    <w:link w:val="OSOrderBoldItalicsHighlight"/>
    <w:uiPriority w:val="40"/>
    <w:rsid w:val="00F65838"/>
    <w:rPr>
      <w:i w:val="0"/>
      <w:shd w:val="clear" w:color="auto" w:fill="FFFF00"/>
    </w:rPr>
  </w:style>
  <w:style w:type="character" w:customStyle="1" w:styleId="OSNotesSubscript">
    <w:name w:val="OS Notes: Subscript"/>
    <w:basedOn w:val="OSNotesChar"/>
    <w:uiPriority w:val="14"/>
    <w:qFormat/>
    <w:rsid w:val="004917B7"/>
    <w:rPr>
      <w:rFonts w:ascii="Arial" w:eastAsia="Calibri" w:hAnsi="Arial" w:cs="Times New Roman"/>
      <w:caps w:val="0"/>
      <w:smallCaps w:val="0"/>
      <w:strike w:val="0"/>
      <w:dstrike w:val="0"/>
      <w:vanish w:val="0"/>
      <w:color w:val="C00000"/>
      <w:sz w:val="18"/>
      <w:szCs w:val="20"/>
      <w:vertAlign w:val="subscript"/>
      <w:lang w:val="en-CA"/>
    </w:rPr>
  </w:style>
  <w:style w:type="character" w:customStyle="1" w:styleId="OSNotesSuperscript">
    <w:name w:val="OS Notes: Superscript"/>
    <w:basedOn w:val="OSNotesChar"/>
    <w:uiPriority w:val="3"/>
    <w:qFormat/>
    <w:rsid w:val="004917B7"/>
    <w:rPr>
      <w:rFonts w:ascii="Arial" w:eastAsia="Calibri" w:hAnsi="Arial" w:cs="Times New Roman"/>
      <w:caps w:val="0"/>
      <w:smallCaps w:val="0"/>
      <w:strike w:val="0"/>
      <w:dstrike w:val="0"/>
      <w:vanish w:val="0"/>
      <w:color w:val="C00000"/>
      <w:sz w:val="18"/>
      <w:szCs w:val="20"/>
      <w:vertAlign w:val="superscript"/>
      <w:lang w:val="en-CA"/>
    </w:rPr>
  </w:style>
  <w:style w:type="character" w:customStyle="1" w:styleId="OSSubmoduleSubscript">
    <w:name w:val="OS Submodule: Subscript"/>
    <w:basedOn w:val="DefaultParagraphFont"/>
    <w:uiPriority w:val="10"/>
    <w:qFormat/>
    <w:rsid w:val="008911D3"/>
    <w:rPr>
      <w:rFonts w:ascii="Arial" w:hAnsi="Arial"/>
      <w:b/>
      <w:noProof/>
      <w:color w:val="4F81BD" w:themeColor="accent1"/>
      <w:sz w:val="20"/>
      <w:vertAlign w:val="subscript"/>
      <w:lang w:val="en-CA"/>
    </w:rPr>
  </w:style>
  <w:style w:type="character" w:customStyle="1" w:styleId="OSSubmoduleSuperscript">
    <w:name w:val="OS Submodule: Superscript"/>
    <w:basedOn w:val="DefaultParagraphFont"/>
    <w:uiPriority w:val="10"/>
    <w:qFormat/>
    <w:rsid w:val="004917B7"/>
    <w:rPr>
      <w:rFonts w:ascii="Arial" w:hAnsi="Arial"/>
      <w:b/>
      <w:caps w:val="0"/>
      <w:smallCaps w:val="0"/>
      <w:strike w:val="0"/>
      <w:dstrike w:val="0"/>
      <w:noProof/>
      <w:vanish w:val="0"/>
      <w:color w:val="4F81BD" w:themeColor="accent1"/>
      <w:sz w:val="20"/>
      <w:vertAlign w:val="superscript"/>
      <w:lang w:val="en-CA"/>
    </w:rPr>
  </w:style>
  <w:style w:type="paragraph" w:customStyle="1" w:styleId="OSOrder12SpaceHighlight">
    <w:name w:val="OS Order: 1.2 Space Highlight"/>
    <w:basedOn w:val="OSOrder12Space"/>
    <w:link w:val="OSOrder12SpaceHighlightChar"/>
    <w:uiPriority w:val="40"/>
    <w:qFormat/>
    <w:rsid w:val="00B17B8A"/>
    <w:pPr>
      <w:shd w:val="clear" w:color="auto" w:fill="FFFF00"/>
    </w:pPr>
  </w:style>
  <w:style w:type="paragraph" w:customStyle="1" w:styleId="OSOrderSingleSpaceHighlight">
    <w:name w:val="OS Order: Single Space Highlight"/>
    <w:basedOn w:val="OSOrderSingleSpace"/>
    <w:uiPriority w:val="40"/>
    <w:qFormat/>
    <w:rsid w:val="00B17B8A"/>
    <w:pPr>
      <w:shd w:val="clear" w:color="auto" w:fill="FFFF00"/>
    </w:pPr>
  </w:style>
  <w:style w:type="paragraph" w:customStyle="1" w:styleId="OSModuleHighlight">
    <w:name w:val="OS Module: Highlight"/>
    <w:basedOn w:val="OSModules"/>
    <w:uiPriority w:val="40"/>
    <w:qFormat/>
    <w:rsid w:val="00B17B8A"/>
    <w:pPr>
      <w:shd w:val="clear" w:color="auto" w:fill="FFFF00"/>
    </w:pPr>
  </w:style>
  <w:style w:type="paragraph" w:customStyle="1" w:styleId="OsOrderItalicsHighlight">
    <w:name w:val="Os Order: Italics Highlight"/>
    <w:basedOn w:val="OSOrder"/>
    <w:link w:val="OsOrderItalicsHighlightChar"/>
    <w:uiPriority w:val="40"/>
    <w:qFormat/>
    <w:rsid w:val="00B17B8A"/>
    <w:pPr>
      <w:shd w:val="clear" w:color="auto" w:fill="FFFF00"/>
    </w:pPr>
    <w:rPr>
      <w:i/>
    </w:rPr>
  </w:style>
  <w:style w:type="paragraph" w:customStyle="1" w:styleId="OSOrderBoldItalicsHighlight">
    <w:name w:val="OS Order: Bold &amp; Italics &amp; Highlight"/>
    <w:basedOn w:val="OsOrderItalicsHighlight"/>
    <w:link w:val="OSOrderBoldItalicsHighlightChar"/>
    <w:uiPriority w:val="40"/>
    <w:qFormat/>
    <w:rsid w:val="00B17B8A"/>
    <w:rPr>
      <w:i w:val="0"/>
    </w:rPr>
  </w:style>
  <w:style w:type="paragraph" w:customStyle="1" w:styleId="OSSubmodulesHighlight">
    <w:name w:val="OS Submodules: Highlight"/>
    <w:basedOn w:val="OSSubmodules"/>
    <w:uiPriority w:val="40"/>
    <w:qFormat/>
    <w:rsid w:val="00B17B8A"/>
    <w:pPr>
      <w:shd w:val="clear" w:color="auto" w:fill="FFFF00"/>
    </w:pPr>
  </w:style>
  <w:style w:type="paragraph" w:customStyle="1" w:styleId="OSSub-SubmoduleHighlight">
    <w:name w:val="OS Sub-Submodule: Highlight"/>
    <w:basedOn w:val="OSSub-Submodule"/>
    <w:uiPriority w:val="40"/>
    <w:qFormat/>
    <w:rsid w:val="00B17B8A"/>
    <w:pPr>
      <w:shd w:val="clear" w:color="auto" w:fill="FFFF00"/>
    </w:pPr>
  </w:style>
  <w:style w:type="character" w:customStyle="1" w:styleId="OSNotesHighlight">
    <w:name w:val="OS Notes: Highlight"/>
    <w:basedOn w:val="DefaultParagraphFont"/>
    <w:uiPriority w:val="40"/>
    <w:qFormat/>
    <w:rsid w:val="00B17B8A"/>
    <w:rPr>
      <w:rFonts w:ascii="Arial" w:hAnsi="Arial"/>
      <w:color w:val="C00000"/>
      <w:sz w:val="18"/>
      <w:bdr w:val="none" w:sz="0" w:space="0" w:color="auto"/>
      <w:shd w:val="clear" w:color="auto" w:fill="FFFF00"/>
    </w:rPr>
  </w:style>
  <w:style w:type="character" w:customStyle="1" w:styleId="OSOrder12SpaceChar">
    <w:name w:val="OS Order: 1.2 Space Char"/>
    <w:basedOn w:val="OSOrderChar"/>
    <w:link w:val="OSOrder12Space"/>
    <w:rsid w:val="008C43C5"/>
    <w:rPr>
      <w:lang w:val="en-US"/>
    </w:rPr>
  </w:style>
  <w:style w:type="character" w:customStyle="1" w:styleId="OSOrder12SpaceHighlightChar">
    <w:name w:val="OS Order: 1.2 Space Highlight Char"/>
    <w:basedOn w:val="OSOrder12SpaceChar"/>
    <w:link w:val="OSOrder12SpaceHighlight"/>
    <w:uiPriority w:val="40"/>
    <w:rsid w:val="00F65838"/>
    <w:rPr>
      <w:shd w:val="clear" w:color="auto" w:fill="FFFF00"/>
      <w:lang w:val="en-US"/>
    </w:rPr>
  </w:style>
  <w:style w:type="character" w:customStyle="1" w:styleId="OSNotesBoldHighlight">
    <w:name w:val="OS Notes: Bold &amp; Highlight"/>
    <w:basedOn w:val="OSNotesBold"/>
    <w:uiPriority w:val="40"/>
    <w:qFormat/>
    <w:rsid w:val="00B17B8A"/>
    <w:rPr>
      <w:rFonts w:ascii="Arial" w:hAnsi="Arial"/>
      <w:b/>
      <w:color w:val="C00000"/>
      <w:sz w:val="18"/>
      <w:bdr w:val="none" w:sz="0" w:space="0" w:color="auto"/>
      <w:shd w:val="clear" w:color="auto" w:fill="FFFF00"/>
      <w:lang w:val="en-US"/>
    </w:rPr>
  </w:style>
  <w:style w:type="character" w:customStyle="1" w:styleId="OSOrderBoldHighlight">
    <w:name w:val="OS Order: Bold &amp; Highlight"/>
    <w:basedOn w:val="OSOrderBold"/>
    <w:uiPriority w:val="40"/>
    <w:qFormat/>
    <w:rsid w:val="006D32D4"/>
    <w:rPr>
      <w:rFonts w:ascii="Arial" w:hAnsi="Arial"/>
      <w:b/>
      <w:sz w:val="18"/>
      <w:bdr w:val="none" w:sz="0" w:space="0" w:color="auto"/>
      <w:shd w:val="clear" w:color="auto" w:fill="FFFF00"/>
    </w:rPr>
  </w:style>
  <w:style w:type="character" w:customStyle="1" w:styleId="OSOrderUnderlineHighlight">
    <w:name w:val="OS Order Underline &amp; Highlight"/>
    <w:basedOn w:val="OSOrderUnderline"/>
    <w:uiPriority w:val="40"/>
    <w:qFormat/>
    <w:rsid w:val="007B6230"/>
    <w:rPr>
      <w:rFonts w:ascii="Arial" w:hAnsi="Arial"/>
      <w:b w:val="0"/>
      <w:sz w:val="18"/>
      <w:u w:val="single"/>
      <w:bdr w:val="none" w:sz="0" w:space="0" w:color="auto"/>
      <w:shd w:val="clear" w:color="auto" w:fill="FFFF00"/>
    </w:rPr>
  </w:style>
  <w:style w:type="paragraph" w:customStyle="1" w:styleId="OSAdditionalOrdersHighlight">
    <w:name w:val="OS Additional Orders: Highlight"/>
    <w:basedOn w:val="OSAdditionalOrders"/>
    <w:link w:val="OSAdditionalOrdersHighlightChar"/>
    <w:uiPriority w:val="40"/>
    <w:qFormat/>
    <w:rsid w:val="007E374F"/>
    <w:pPr>
      <w:shd w:val="clear" w:color="auto" w:fill="FFFF00"/>
    </w:pPr>
    <w:rPr>
      <w:u w:val="none"/>
    </w:rPr>
  </w:style>
  <w:style w:type="character" w:customStyle="1" w:styleId="OSAfterTableSpace2Highlight">
    <w:name w:val="OS After Table Space 2: Highlight"/>
    <w:basedOn w:val="OSAfterTableSpace2"/>
    <w:uiPriority w:val="40"/>
    <w:qFormat/>
    <w:rsid w:val="0065713A"/>
    <w:rPr>
      <w:sz w:val="4"/>
      <w:lang w:val="en-CA"/>
    </w:rPr>
  </w:style>
  <w:style w:type="character" w:customStyle="1" w:styleId="OSAdditionalOrdersChar">
    <w:name w:val="OS Additional Orders Char"/>
    <w:basedOn w:val="OSOrderChar"/>
    <w:link w:val="OSAdditionalOrders"/>
    <w:uiPriority w:val="16"/>
    <w:rsid w:val="00DC4E10"/>
    <w:rPr>
      <w:u w:val="single"/>
    </w:rPr>
  </w:style>
  <w:style w:type="character" w:customStyle="1" w:styleId="OSAdditionalOrdersHighlightChar">
    <w:name w:val="OS Additional Orders: Highlight Char"/>
    <w:basedOn w:val="OSAdditionalOrdersChar"/>
    <w:link w:val="OSAdditionalOrdersHighlight"/>
    <w:uiPriority w:val="40"/>
    <w:rsid w:val="00F65838"/>
    <w:rPr>
      <w:u w:val="single"/>
      <w:shd w:val="clear" w:color="auto" w:fill="FFFF00"/>
    </w:rPr>
  </w:style>
  <w:style w:type="character" w:customStyle="1" w:styleId="OSAfterTableSpace4Highlight">
    <w:name w:val="OS After Table Space 4: Highlight"/>
    <w:basedOn w:val="OSAfterTableSpace4"/>
    <w:uiPriority w:val="40"/>
    <w:qFormat/>
    <w:rsid w:val="0065713A"/>
    <w:rPr>
      <w:sz w:val="8"/>
      <w:bdr w:val="none" w:sz="0" w:space="0" w:color="auto"/>
      <w:shd w:val="clear" w:color="auto" w:fill="FFFF00"/>
      <w:lang w:val="en-CA"/>
    </w:rPr>
  </w:style>
  <w:style w:type="character" w:customStyle="1" w:styleId="OSAfterTableSpace6Highlight">
    <w:name w:val="OS After Table Space 6: Highlight"/>
    <w:basedOn w:val="OSAfterTableSpace6"/>
    <w:uiPriority w:val="40"/>
    <w:qFormat/>
    <w:rsid w:val="0065713A"/>
    <w:rPr>
      <w:sz w:val="12"/>
      <w:bdr w:val="none" w:sz="0" w:space="0" w:color="auto"/>
      <w:shd w:val="clear" w:color="auto" w:fill="FFFF00"/>
      <w:lang w:val="en-CA"/>
    </w:rPr>
  </w:style>
  <w:style w:type="character" w:customStyle="1" w:styleId="OSAfterTableSpace8Hightlight">
    <w:name w:val="OS After Table Space 8: Hightlight"/>
    <w:basedOn w:val="OSAfterTableSpace8"/>
    <w:uiPriority w:val="40"/>
    <w:qFormat/>
    <w:rsid w:val="0065713A"/>
    <w:rPr>
      <w:sz w:val="16"/>
      <w:bdr w:val="none" w:sz="0" w:space="0" w:color="auto"/>
      <w:shd w:val="clear" w:color="auto" w:fill="FFFF00"/>
      <w:lang w:val="en-CA"/>
    </w:rPr>
  </w:style>
  <w:style w:type="paragraph" w:customStyle="1" w:styleId="OSPhaseofCareHighlight">
    <w:name w:val="OS Phase of Care: Highlight"/>
    <w:basedOn w:val="OSPhaseofCare"/>
    <w:link w:val="OSPhaseofCareHighlightChar"/>
    <w:uiPriority w:val="40"/>
    <w:qFormat/>
    <w:rsid w:val="0065713A"/>
    <w:pPr>
      <w:shd w:val="clear" w:color="auto" w:fill="FFFF00"/>
    </w:pPr>
  </w:style>
  <w:style w:type="character" w:customStyle="1" w:styleId="OSModulesChar">
    <w:name w:val="OS Modules Char"/>
    <w:basedOn w:val="DefaultParagraphFont"/>
    <w:link w:val="OSModules"/>
    <w:uiPriority w:val="1"/>
    <w:rsid w:val="00851755"/>
    <w:rPr>
      <w:rFonts w:eastAsiaTheme="majorEastAsia" w:cstheme="majorBidi"/>
      <w:b/>
      <w:bCs/>
      <w:color w:val="1F497D" w:themeColor="text2"/>
      <w:sz w:val="22"/>
      <w:szCs w:val="28"/>
      <w:shd w:val="clear" w:color="auto" w:fill="EDF1F7"/>
    </w:rPr>
  </w:style>
  <w:style w:type="character" w:customStyle="1" w:styleId="OSPhaseofCareChar">
    <w:name w:val="OS Phase of Care Char"/>
    <w:basedOn w:val="OSModulesChar"/>
    <w:link w:val="OSPhaseofCare"/>
    <w:uiPriority w:val="18"/>
    <w:rsid w:val="00B60EB6"/>
    <w:rPr>
      <w:rFonts w:eastAsiaTheme="majorEastAsia" w:cstheme="majorBidi"/>
      <w:b/>
      <w:bCs/>
      <w:color w:val="C00000"/>
      <w:sz w:val="22"/>
      <w:szCs w:val="28"/>
      <w:shd w:val="clear" w:color="auto" w:fill="F7E9E9"/>
      <w:lang w:val="en-US"/>
    </w:rPr>
  </w:style>
  <w:style w:type="character" w:customStyle="1" w:styleId="OSPhaseofCareHighlightChar">
    <w:name w:val="OS Phase of Care: Highlight Char"/>
    <w:basedOn w:val="OSPhaseofCareChar"/>
    <w:link w:val="OSPhaseofCareHighlight"/>
    <w:uiPriority w:val="40"/>
    <w:rsid w:val="00F65838"/>
    <w:rPr>
      <w:rFonts w:eastAsiaTheme="majorEastAsia" w:cstheme="majorBidi"/>
      <w:b/>
      <w:bCs/>
      <w:color w:val="C00000"/>
      <w:sz w:val="22"/>
      <w:szCs w:val="28"/>
      <w:shd w:val="clear" w:color="auto" w:fill="FFFF00"/>
      <w:lang w:val="en-US"/>
    </w:rPr>
  </w:style>
  <w:style w:type="character" w:customStyle="1" w:styleId="OSTableTextHighlight">
    <w:name w:val="OS Table Text: Highlight"/>
    <w:basedOn w:val="OSTableTextChar"/>
    <w:uiPriority w:val="40"/>
    <w:qFormat/>
    <w:rsid w:val="00B60EB6"/>
    <w:rPr>
      <w:rFonts w:cs="Arial"/>
      <w:color w:val="auto"/>
      <w:bdr w:val="none" w:sz="0" w:space="0" w:color="auto"/>
      <w:shd w:val="clear" w:color="auto" w:fill="FFFF00"/>
    </w:rPr>
  </w:style>
  <w:style w:type="character" w:customStyle="1" w:styleId="OSTableTextNoTextfieldsHighlight">
    <w:name w:val="OS Table Text No Textfields: Highlight"/>
    <w:basedOn w:val="OSTableTextNoTextfieldsChar"/>
    <w:uiPriority w:val="40"/>
    <w:qFormat/>
    <w:rsid w:val="00B60EB6"/>
    <w:rPr>
      <w:rFonts w:cs="Arial"/>
      <w:color w:val="auto"/>
      <w:bdr w:val="none" w:sz="0" w:space="0" w:color="auto"/>
      <w:shd w:val="clear" w:color="auto" w:fill="FFFF00"/>
    </w:rPr>
  </w:style>
  <w:style w:type="character" w:customStyle="1" w:styleId="OSTableTextNoTextfieldsCentredHighlight">
    <w:name w:val="OS Table Text No Textfields: Centred &amp; Highlight"/>
    <w:basedOn w:val="OSTableTextCentredChar"/>
    <w:uiPriority w:val="40"/>
    <w:qFormat/>
    <w:rsid w:val="00B60EB6"/>
    <w:rPr>
      <w:rFonts w:cs="Arial"/>
      <w:color w:val="auto"/>
    </w:rPr>
  </w:style>
  <w:style w:type="character" w:customStyle="1" w:styleId="OSTableTextBoldHighlight">
    <w:name w:val="OS Table Text: Bold &amp; Highlight"/>
    <w:basedOn w:val="OSTableTextBold"/>
    <w:uiPriority w:val="40"/>
    <w:qFormat/>
    <w:rsid w:val="00B60EB6"/>
    <w:rPr>
      <w:rFonts w:ascii="Arial" w:hAnsi="Arial" w:cs="Arial"/>
      <w:b/>
      <w:color w:val="auto"/>
      <w:sz w:val="18"/>
      <w:bdr w:val="none" w:sz="0" w:space="0" w:color="auto"/>
      <w:shd w:val="clear" w:color="auto" w:fill="FFFF00"/>
    </w:rPr>
  </w:style>
  <w:style w:type="character" w:customStyle="1" w:styleId="OSTableTextCentredHighlight">
    <w:name w:val="OS Table Text: Centred &amp; Highlight"/>
    <w:basedOn w:val="OSTableTextNoTextfieldsHighlight"/>
    <w:uiPriority w:val="40"/>
    <w:qFormat/>
    <w:rsid w:val="00B60EB6"/>
    <w:rPr>
      <w:rFonts w:cs="Arial"/>
      <w:color w:val="auto"/>
      <w:bdr w:val="none" w:sz="0" w:space="0" w:color="auto"/>
      <w:shd w:val="clear" w:color="auto" w:fill="FFFF00"/>
    </w:rPr>
  </w:style>
  <w:style w:type="character" w:customStyle="1" w:styleId="OSTableTextUnderlinedHighlight">
    <w:name w:val="OS Table Text: Underlined &amp; Highlight"/>
    <w:basedOn w:val="OSTableTextUnderlined"/>
    <w:uiPriority w:val="40"/>
    <w:qFormat/>
    <w:rsid w:val="00B60EB6"/>
    <w:rPr>
      <w:rFonts w:ascii="Arial" w:hAnsi="Arial" w:cs="Arial"/>
      <w:color w:val="auto"/>
      <w:sz w:val="18"/>
      <w:u w:val="single"/>
      <w:bdr w:val="none" w:sz="0" w:space="0" w:color="auto"/>
      <w:shd w:val="clear" w:color="auto" w:fill="FFFF00"/>
    </w:rPr>
  </w:style>
  <w:style w:type="character" w:customStyle="1" w:styleId="OSSupscriptHighlight">
    <w:name w:val="OS Supscript: Highlight"/>
    <w:basedOn w:val="OSSubscript"/>
    <w:uiPriority w:val="40"/>
    <w:qFormat/>
    <w:rsid w:val="0059632C"/>
    <w:rPr>
      <w:rFonts w:ascii="Arial" w:hAnsi="Arial"/>
      <w:b w:val="0"/>
      <w:sz w:val="18"/>
      <w:bdr w:val="none" w:sz="0" w:space="0" w:color="auto"/>
      <w:shd w:val="clear" w:color="auto" w:fill="FFFF00"/>
      <w:vertAlign w:val="subscript"/>
    </w:rPr>
  </w:style>
  <w:style w:type="character" w:customStyle="1" w:styleId="OSSuperscriptHighlight">
    <w:name w:val="OS Superscript: Highlight"/>
    <w:basedOn w:val="OSSuperscript"/>
    <w:uiPriority w:val="40"/>
    <w:qFormat/>
    <w:rsid w:val="0059632C"/>
    <w:rPr>
      <w:rFonts w:ascii="Arial" w:hAnsi="Arial"/>
      <w:sz w:val="18"/>
      <w:bdr w:val="none" w:sz="0" w:space="0" w:color="auto"/>
      <w:shd w:val="clear" w:color="auto" w:fill="FFFF00"/>
      <w:vertAlign w:val="superscript"/>
    </w:rPr>
  </w:style>
  <w:style w:type="character" w:customStyle="1" w:styleId="OSSubmoduleSubscriptHighlight">
    <w:name w:val="OS Submodule: Subscript Highlight"/>
    <w:basedOn w:val="OSSubmoduleSubscript"/>
    <w:uiPriority w:val="40"/>
    <w:qFormat/>
    <w:rsid w:val="0059632C"/>
    <w:rPr>
      <w:rFonts w:ascii="Arial" w:hAnsi="Arial"/>
      <w:b/>
      <w:noProof/>
      <w:color w:val="4F81BD" w:themeColor="accent1"/>
      <w:sz w:val="20"/>
      <w:bdr w:val="none" w:sz="0" w:space="0" w:color="auto"/>
      <w:shd w:val="clear" w:color="auto" w:fill="FFFF00"/>
      <w:vertAlign w:val="subscript"/>
      <w:lang w:val="en-CA"/>
    </w:rPr>
  </w:style>
  <w:style w:type="character" w:customStyle="1" w:styleId="OSSubmoduleSuperscriptHighlight">
    <w:name w:val="OS Submodule: Superscript Highlight"/>
    <w:basedOn w:val="OSSubmoduleSuperscript"/>
    <w:uiPriority w:val="40"/>
    <w:qFormat/>
    <w:rsid w:val="0059632C"/>
    <w:rPr>
      <w:rFonts w:ascii="Arial" w:hAnsi="Arial"/>
      <w:b/>
      <w:caps w:val="0"/>
      <w:smallCaps w:val="0"/>
      <w:strike w:val="0"/>
      <w:dstrike w:val="0"/>
      <w:noProof/>
      <w:vanish w:val="0"/>
      <w:color w:val="4F81BD" w:themeColor="accent1"/>
      <w:sz w:val="20"/>
      <w:bdr w:val="none" w:sz="0" w:space="0" w:color="auto"/>
      <w:shd w:val="clear" w:color="auto" w:fill="FFFF00"/>
      <w:vertAlign w:val="superscript"/>
      <w:lang w:val="en-CA"/>
    </w:rPr>
  </w:style>
  <w:style w:type="paragraph" w:customStyle="1" w:styleId="OSReferences">
    <w:name w:val="OS References"/>
    <w:basedOn w:val="OSOrder"/>
    <w:link w:val="OSReferencesChar"/>
    <w:qFormat/>
    <w:rsid w:val="00CC2EAC"/>
    <w:pPr>
      <w:keepLines/>
      <w:tabs>
        <w:tab w:val="left" w:pos="259"/>
      </w:tabs>
      <w:spacing w:before="140" w:after="20" w:line="276" w:lineRule="auto"/>
    </w:pPr>
    <w:rPr>
      <w:color w:val="auto"/>
      <w:lang w:val="en-US"/>
    </w:rPr>
  </w:style>
  <w:style w:type="character" w:customStyle="1" w:styleId="OSReferencesChar">
    <w:name w:val="OS References Char"/>
    <w:basedOn w:val="OSOrderChar"/>
    <w:link w:val="OSReferences"/>
    <w:rsid w:val="00CC2EAC"/>
    <w:rPr>
      <w:color w:val="auto"/>
      <w:lang w:val="en-US"/>
    </w:rPr>
  </w:style>
  <w:style w:type="character" w:customStyle="1" w:styleId="OSReferencesItalics">
    <w:name w:val="OS References Italics"/>
    <w:basedOn w:val="OSReferencesChar"/>
    <w:uiPriority w:val="1"/>
    <w:qFormat/>
    <w:rsid w:val="00CC2EAC"/>
    <w:rPr>
      <w:i/>
      <w:color w:val="auto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C526ED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locked/>
    <w:rsid w:val="00A419AD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7E4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locked/>
    <w:rsid w:val="001920D2"/>
    <w:pPr>
      <w:ind w:left="720"/>
      <w:contextualSpacing/>
    </w:pPr>
  </w:style>
  <w:style w:type="paragraph" w:styleId="Bibliography">
    <w:name w:val="Bibliography"/>
    <w:basedOn w:val="Normal"/>
    <w:next w:val="Normal"/>
    <w:uiPriority w:val="99"/>
    <w:semiHidden/>
    <w:unhideWhenUsed/>
    <w:locked/>
    <w:rsid w:val="005B0934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64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74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84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thrombosiscanada.ca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thrombosiscanada.ca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thrombosiscanada.ca" TargetMode="External"/><Relationship Id="rId25" Type="http://schemas.openxmlformats.org/officeDocument/2006/relationships/hyperlink" Target="http://thrombosiscanada.ca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thrombosiscanada.ca" TargetMode="External"/><Relationship Id="rId20" Type="http://schemas.openxmlformats.org/officeDocument/2006/relationships/hyperlink" Target="http://thrombosiscanada.ca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thrombosiscanada.ca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thrombosiscanada.ca/wp-content/uploads/2016/10/M159-You-Have-a-DVT_Oct2016.pdf" TargetMode="External"/><Relationship Id="rId23" Type="http://schemas.openxmlformats.org/officeDocument/2006/relationships/hyperlink" Target="http://thrombosiscanada.ca" TargetMode="External"/><Relationship Id="rId28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://thrombosiscanada.ca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thrombosiscanada.ca" TargetMode="External"/><Relationship Id="rId22" Type="http://schemas.openxmlformats.org/officeDocument/2006/relationships/hyperlink" Target="http://thrombosiscanada.ca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file:///P:\Marketing\Company%20Logos\Think%20Research\Product%20Logos\POS%20-%20new\POS_logo_LONG.pn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S\PatientOS\POS%20OS%20Template%20-%20Use%20this%20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InvalidateCache</Name>
    <Synchronization>Synchronous</Synchronization>
    <Type>2</Type>
    <SequenceNumber>10000</SequenceNumber>
    <Url/>
    <Assembly>PatientOS.TxConnect.EventReceivers, Version=1.0.0.0, Culture=neutral, PublicKeyToken=7ded0d1a9c867323</Assembly>
    <Class>PatientOS.TxConnect.EventReceivers.InvalidateCache</Class>
    <Data/>
    <Filter/>
  </Receiver>
  <Receiver>
    <Name>InvalidateCache</Name>
    <Synchronization>Synchronous</Synchronization>
    <Type>3</Type>
    <SequenceNumber>10000</SequenceNumber>
    <Url/>
    <Assembly>PatientOS.TxConnect.EventReceivers, Version=1.0.0.0, Culture=neutral, PublicKeyToken=7ded0d1a9c867323</Assembly>
    <Class>PatientOS.TxConnect.EventReceivers.InvalidateCache</Class>
    <Data/>
    <Filter/>
  </Receiver>
  <Receiver>
    <Name>InvalidateCache</Name>
    <Synchronization>Synchronous</Synchronization>
    <Type>4</Type>
    <SequenceNumber>10000</SequenceNumber>
    <Url/>
    <Assembly>PatientOS.TxConnect.EventReceivers, Version=1.0.0.0, Culture=neutral, PublicKeyToken=7ded0d1a9c867323</Assembly>
    <Class>PatientOS.TxConnect.EventReceivers.InvalidateCache</Class>
    <Data/>
    <Filter/>
  </Receiver>
  <Receiver>
    <Name>InvalidateCache</Name>
    <Synchronization>Synchronous</Synchronization>
    <Type>5</Type>
    <SequenceNumber>10000</SequenceNumber>
    <Url/>
    <Assembly>PatientOS.TxConnect.EventReceivers, Version=1.0.0.0, Culture=neutral, PublicKeyToken=7ded0d1a9c867323</Assembly>
    <Class>PatientOS.TxConnect.EventReceivers.InvalidateCache</Class>
    <Data/>
    <Filter/>
  </Receiver>
  <Receiver>
    <Name>InvalidateCache</Name>
    <Synchronization>Synchronous</Synchronization>
    <Type>6</Type>
    <SequenceNumber>10000</SequenceNumber>
    <Url/>
    <Assembly>PatientOS.TxConnect.EventReceivers, Version=1.0.0.0, Culture=neutral, PublicKeyToken=7ded0d1a9c867323</Assembly>
    <Class>PatientOS.TxConnect.EventReceivers.InvalidateCache</Class>
    <Data/>
    <Filter/>
  </Receiver>
  <Receiver>
    <Name>ConvertDocuments</Name>
    <Synchronization>Asynchronous</Synchronization>
    <Type>10001</Type>
    <SequenceNumber>10000</SequenceNumber>
    <Url/>
    <Assembly>PatientOS.TxConnect.EventReceivers, Version=1.0.0.0, Culture=neutral, PublicKeyToken=7ded0d1a9c867323</Assembly>
    <Class>PatientOS.TxConnect.EventReceivers.ConvertDocuments</Class>
    <Data/>
    <Filter/>
  </Receiver>
  <Receiver>
    <Name>ConvertDocuments</Name>
    <Synchronization>Asynchronous</Synchronization>
    <Type>10002</Type>
    <SequenceNumber>10000</SequenceNumber>
    <Url/>
    <Assembly>PatientOS.TxConnect.EventReceivers, Version=1.0.0.0, Culture=neutral, PublicKeyToken=7ded0d1a9c867323</Assembly>
    <Class>PatientOS.TxConnect.EventReceivers.ConvertDocuments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FileDraft" ma:contentTypeID="0x01010045946FCF45D240C6954D86F0F6F5C3890069C6BC7E2F9844D9AEBFC614401BE18A0068D91471111000409768EBCABC083EB2" ma:contentTypeVersion="28" ma:contentTypeDescription="A Draft version of a Document File - For Internal Use Only" ma:contentTypeScope="" ma:versionID="92421535dbbc34ad0dc8882d718ad851">
  <xsd:schema xmlns:xsd="http://www.w3.org/2001/XMLSchema" xmlns:xs="http://www.w3.org/2001/XMLSchema" xmlns:p="http://schemas.microsoft.com/office/2006/metadata/properties" xmlns:ns2="d2c3608d-d8b6-40d0-9e2b-12d2b765fbde" xmlns:ns3="http://schemas.microsoft.com/Sharepoint/v3" xmlns:ns4="ac4e43ad-3f92-4ecc-b1b9-4983ad1a5bee" targetNamespace="http://schemas.microsoft.com/office/2006/metadata/properties" ma:root="true" ma:fieldsID="ecdd983a86d665a1e6d48a9c291e4ce1" ns2:_="" ns3:_="" ns4:_="">
    <xsd:import namespace="d2c3608d-d8b6-40d0-9e2b-12d2b765fbde"/>
    <xsd:import namespace="http://schemas.microsoft.com/Sharepoint/v3"/>
    <xsd:import namespace="ac4e43ad-3f92-4ecc-b1b9-4983ad1a5b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xFieldFileFormat"/>
                <xsd:element ref="ns3:TxFieldIsGenerated"/>
                <xsd:element ref="ns3:TxFieldIsDefaultFile"/>
                <xsd:element ref="ns3:TxFieldLocalization"/>
                <xsd:element ref="ns3:TxFieldOrganization" minOccurs="0"/>
                <xsd:element ref="ns3:TxFieldDraftStatus" minOccurs="0"/>
                <xsd:element ref="ns3:TxFieldDraftStatusLastChanged" minOccurs="0"/>
                <xsd:element ref="ns3:TxFieldDraftPurpose" minOccurs="0"/>
                <xsd:element ref="ns3:TxFieldPublishedDocument" minOccurs="0"/>
                <xsd:element ref="ns3:TxFieldPublishedDocumentId" minOccurs="0"/>
                <xsd:element ref="ns3:TxFieldOrderSet" minOccurs="0"/>
                <xsd:element ref="ns3:TxFieldOrderSetDocumentId" minOccurs="0"/>
                <xsd:element ref="ns3:TxFieldIsArchived" minOccurs="0"/>
                <xsd:element ref="ns4:TxFieldDraftStatusLastChangedBy" minOccurs="0"/>
                <xsd:element ref="ns2:Version_x0020_Number" minOccurs="0"/>
                <xsd:element ref="ns4:TxFieldZendeskTicket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3608d-d8b6-40d0-9e2b-12d2b765fb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Version_x0020_Number" ma:index="27" nillable="true" ma:displayName="Version Number" ma:internalName="Ver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xFieldFileFormat" ma:index="13" ma:displayName="File Type" ma:default="UNKNOWN" ma:description="" ma:format="Dropdown" ma:internalName="TxFieldFileFormat">
      <xsd:simpleType>
        <xsd:restriction base="dms:Choice">
          <xsd:enumeration value="DOCX"/>
          <xsd:enumeration value="DOC"/>
          <xsd:enumeration value="PDF"/>
          <xsd:enumeration value="HTML"/>
        </xsd:restriction>
      </xsd:simpleType>
    </xsd:element>
    <xsd:element name="TxFieldIsGenerated" ma:index="14" ma:displayName="Is Generated" ma:default="0" ma:description="" ma:hidden="true" ma:internalName="TxFieldIsGenerated">
      <xsd:simpleType>
        <xsd:restriction base="dms:Boolean"/>
      </xsd:simpleType>
    </xsd:element>
    <xsd:element name="TxFieldIsDefaultFile" ma:index="15" ma:displayName="Is Default File" ma:default="0" ma:description="" ma:internalName="TxFieldIsDefaultFile">
      <xsd:simpleType>
        <xsd:restriction base="dms:Boolean"/>
      </xsd:simpleType>
    </xsd:element>
    <xsd:element name="TxFieldLocalization" ma:index="16" ma:displayName="Localization" ma:default="en-CA" ma:description="" ma:format="Dropdown" ma:internalName="TxFieldLocalization">
      <xsd:simpleType>
        <xsd:restriction base="dms:Choice">
          <xsd:enumeration value="en-CA"/>
          <xsd:enumeration value="en-US"/>
          <xsd:enumeration value="fr-CA"/>
        </xsd:restriction>
      </xsd:simpleType>
    </xsd:element>
    <xsd:element name="TxFieldOrganization" ma:index="17" nillable="true" ma:displayName="Organization" ma:description="" ma:list="{3394ef0a-e620-4351-a96f-9bb68e029300}" ma:internalName="TxFieldOrganization" ma:showField="Title" ma:web="{d2c3608d-d8b6-40d0-9e2b-12d2b765fbde}">
      <xsd:simpleType>
        <xsd:restriction base="dms:Lookup"/>
      </xsd:simpleType>
    </xsd:element>
    <xsd:element name="TxFieldDraftStatus" ma:index="18" nillable="true" ma:displayName="Draft Status" ma:default="New" ma:description="" ma:format="Dropdown" ma:internalName="TxFieldDraftStatus">
      <xsd:simpleType>
        <xsd:restriction base="dms:Choice">
          <xsd:enumeration value="New"/>
          <xsd:enumeration value="R&amp;D - In Progress - Draft Development"/>
          <xsd:enumeration value="R&amp;D - In Progress - Consultants Review"/>
          <xsd:enumeration value="R&amp;D - In Progress - Research"/>
          <xsd:enumeration value="R&amp;D - In Review  - Consultant Review"/>
          <xsd:enumeration value="R&amp;D - Pending Review - Director"/>
          <xsd:enumeration value="R&amp;D - Pending Review - Associate Director"/>
          <xsd:enumeration value="R&amp;D - Pending Review - MD/President"/>
          <xsd:enumeration value="R&amp;D - Pending Review - for OSC Feedback"/>
          <xsd:enumeration value="R&amp;D - OSC Approval"/>
          <xsd:enumeration value="R&amp;D - Reviewed by D/AD/MD as Requested"/>
          <xsd:enumeration value="R&amp;D - In Progress"/>
          <xsd:enumeration value="R&amp;D - In Finalization - Citation Building"/>
          <xsd:enumeration value="R&amp;D - In Finalization"/>
          <xsd:enumeration value="IMP - SORS Customization"/>
          <xsd:enumeration value="IMP - Formatting/Templating"/>
          <xsd:enumeration value="IMP - Under Clinical QA"/>
          <xsd:enumeration value="IMP - Under Formatting QA"/>
          <xsd:enumeration value="IMP - Client Review"/>
        </xsd:restriction>
      </xsd:simpleType>
    </xsd:element>
    <xsd:element name="TxFieldDraftStatusLastChanged" ma:index="19" nillable="true" ma:displayName="Draft Status Last Changed" ma:default="[today]" ma:description="" ma:internalName="TxFieldDraftStatusLastChanged">
      <xsd:simpleType>
        <xsd:restriction base="dms:DateTime"/>
      </xsd:simpleType>
    </xsd:element>
    <xsd:element name="TxFieldDraftPurpose" ma:index="20" nillable="true" ma:displayName="Draft Purpose" ma:description="" ma:internalName="TxFieldDraftPurpose">
      <xsd:simpleType>
        <xsd:restriction base="dms:Text"/>
      </xsd:simpleType>
    </xsd:element>
    <xsd:element name="TxFieldPublishedDocument" ma:index="21" nillable="true" ma:displayName="Published Document" ma:description="" ma:list="{d78657cd-41cb-4eda-8e5f-55c19d2cb260}" ma:internalName="TxFieldPublishedDocument" ma:showField="Title" ma:web="{cf545030-d95d-4fd5-a0ba-f015d665cec7}">
      <xsd:simpleType>
        <xsd:restriction base="dms:Lookup"/>
      </xsd:simpleType>
    </xsd:element>
    <xsd:element name="TxFieldPublishedDocumentId" ma:index="22" nillable="true" ma:displayName="Published Document ID" ma:description="" ma:list="{d78657cd-41cb-4eda-8e5f-55c19d2cb260}" ma:internalName="TxFieldPublishedDocumentId" ma:readOnly="true" ma:showField="_dlc_DocId" ma:web="{cf545030-d95d-4fd5-a0ba-f015d665cec7}">
      <xsd:simpleType>
        <xsd:restriction base="dms:Lookup"/>
      </xsd:simpleType>
    </xsd:element>
    <xsd:element name="TxFieldOrderSet" ma:index="23" nillable="true" ma:displayName="Order Set" ma:description="" ma:list="{d78657cd-41cb-4eda-8e5f-55c19d2cb260}" ma:internalName="TxFieldOrderSet" ma:showField="TxFieldDocumentTitle" ma:web="{cf545030-d95d-4fd5-a0ba-f015d665cec7}">
      <xsd:simpleType>
        <xsd:restriction base="dms:Lookup"/>
      </xsd:simpleType>
    </xsd:element>
    <xsd:element name="TxFieldOrderSetDocumentId" ma:index="24" nillable="true" ma:displayName="Order Set Document ID" ma:description="" ma:list="{d78657cd-41cb-4eda-8e5f-55c19d2cb260}" ma:internalName="TxFieldOrderSetDocumentId" ma:readOnly="true" ma:showField="_dlc_DocId" ma:web="{cf545030-d95d-4fd5-a0ba-f015d665cec7}">
      <xsd:simpleType>
        <xsd:restriction base="dms:Lookup"/>
      </xsd:simpleType>
    </xsd:element>
    <xsd:element name="TxFieldIsArchived" ma:index="25" nillable="true" ma:displayName="Is Archived" ma:default="0" ma:description="" ma:internalName="TxFieldIs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e43ad-3f92-4ecc-b1b9-4983ad1a5bee" elementFormDefault="qualified">
    <xsd:import namespace="http://schemas.microsoft.com/office/2006/documentManagement/types"/>
    <xsd:import namespace="http://schemas.microsoft.com/office/infopath/2007/PartnerControls"/>
    <xsd:element name="TxFieldDraftStatusLastChangedBy" ma:index="26" nillable="true" ma:displayName="TxFieldDraftStatusLastChangedBy" ma:list="UserInfo" ma:internalName="TxFieldDraftStatusLastChang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xFieldZendeskTicketNumber" ma:index="28" nillable="true" ma:displayName="TxFieldZendeskTicketNumber" ma:internalName="TxFieldZendeskTicketNumb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xFieldOrganization xmlns="http://schemas.microsoft.com/Sharepoint/v3">16</TxFieldOrganization>
    <_dlc_DocId xmlns="d2c3608d-d8b6-40d0-9e2b-12d2b765fbde">2DA6TZ3PUE7V-272-2529</_dlc_DocId>
    <TxFieldIsDefaultFile xmlns="http://schemas.microsoft.com/Sharepoint/v3">false</TxFieldIsDefaultFile>
    <TxFieldLocalization xmlns="http://schemas.microsoft.com/Sharepoint/v3">en-CA</TxFieldLocalization>
    <TxFieldFileFormat xmlns="http://schemas.microsoft.com/Sharepoint/v3">DOCX</TxFieldFileFormat>
    <TxFieldIsGenerated xmlns="http://schemas.microsoft.com/Sharepoint/v3">false</TxFieldIsGenerated>
    <_dlc_DocIdUrl xmlns="d2c3608d-d8b6-40d0-9e2b-12d2b765fbde">
      <Url>https://www.txconnect.ca/PATIENTOS/_layouts/15/DocIdRedir.aspx?ID=2DA6TZ3PUE7V-272-2529</Url>
      <Description>2DA6TZ3PUE7V-272-2529</Description>
    </_dlc_DocIdUrl>
    <TxFieldDraftPurpose xmlns="http://schemas.microsoft.com/Sharepoint/v3">update from client feedback</TxFieldDraftPurpose>
    <TxFieldDraftStatus xmlns="http://schemas.microsoft.com/Sharepoint/v3">New</TxFieldDraftStatus>
    <TxFieldPublishedDocument xmlns="http://schemas.microsoft.com/Sharepoint/v3" xsi:nil="true"/>
    <Version_x0020_Number xmlns="d2c3608d-d8b6-40d0-9e2b-12d2b765fbde" xsi:nil="true"/>
    <TxFieldDraftStatusLastChangedBy xmlns="ac4e43ad-3f92-4ecc-b1b9-4983ad1a5bee">
      <UserInfo>
        <DisplayName/>
        <AccountId xsi:nil="true"/>
        <AccountType/>
      </UserInfo>
    </TxFieldDraftStatusLastChangedBy>
    <TxFieldOrderSet xmlns="http://schemas.microsoft.com/Sharepoint/v3">8978</TxFieldOrderSet>
    <TxFieldZendeskTicketNumber xmlns="ac4e43ad-3f92-4ecc-b1b9-4983ad1a5bee">0</TxFieldZendeskTicketNumber>
    <TxFieldIsArchived xmlns="http://schemas.microsoft.com/Sharepoint/v3">false</TxFieldIsArchived>
    <TxFieldDraftStatusLastChanged xmlns="http://schemas.microsoft.com/Sharepoint/v3">2018-02-07T11:05:24+00:00</TxFieldDraftStatusLastChang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ABE0-403F-4264-A912-2B92F55A6D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4ED01C-1D9E-46C8-AE93-45F6E251D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3608d-d8b6-40d0-9e2b-12d2b765fbde"/>
    <ds:schemaRef ds:uri="http://schemas.microsoft.com/Sharepoint/v3"/>
    <ds:schemaRef ds:uri="ac4e43ad-3f92-4ecc-b1b9-4983ad1a5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86F9B-E077-48B7-8442-532B9F25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c3608d-d8b6-40d0-9e2b-12d2b765fbde"/>
    <ds:schemaRef ds:uri="ac4e43ad-3f92-4ecc-b1b9-4983ad1a5bee"/>
  </ds:schemaRefs>
</ds:datastoreItem>
</file>

<file path=customXml/itemProps4.xml><?xml version="1.0" encoding="utf-8"?>
<ds:datastoreItem xmlns:ds="http://schemas.openxmlformats.org/officeDocument/2006/customXml" ds:itemID="{20FD23B1-D627-41B3-8F7A-7F8CB87BC0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E6DCCE-448F-4E10-9768-78CD4C0E5A3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AB2CF65-35DA-4994-A71A-F68DDF26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 OS Template - Use this one</Template>
  <TotalTime>0</TotalTime>
  <Pages>8</Pages>
  <Words>4209</Words>
  <Characters>23996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Peric</dc:creator>
  <cp:keywords/>
  <dc:description/>
  <cp:lastModifiedBy>David Airdrie</cp:lastModifiedBy>
  <cp:revision>2</cp:revision>
  <cp:lastPrinted>2018-01-25T18:25:00Z</cp:lastPrinted>
  <dcterms:created xsi:type="dcterms:W3CDTF">2018-02-16T16:05:00Z</dcterms:created>
  <dcterms:modified xsi:type="dcterms:W3CDTF">2018-02-16T16:05:00Z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xFieldDocumentTitle">
    <vt:lpwstr>ED Venous Thromboembolism Order Set</vt:lpwstr>
  </property>
  <property fmtid="{D5CDD505-2E9C-101B-9397-08002B2CF9AE}" pid="3" name="TxFieldPrimaryUser">
    <vt:lpwstr>2;#Physician|ae3fed6d-acad-45cc-a964-d895e8876050</vt:lpwstr>
  </property>
  <property fmtid="{D5CDD505-2E9C-101B-9397-08002B2CF9AE}" pid="4" name="l9897c1dc2dc4a408636af8029bf1654">
    <vt:lpwstr>Venous Thromboembolism|c363465a-7886-4caa-b6e5-71bdcc9afec7</vt:lpwstr>
  </property>
  <property fmtid="{D5CDD505-2E9C-101B-9397-08002B2CF9AE}" pid="5" name="h47bbe83032d479b99140eeb11fbb19a">
    <vt:lpwstr>Emergency|8e0a9c2b-05e2-4ec7-8c1e-6bc6a5893e50</vt:lpwstr>
  </property>
  <property fmtid="{D5CDD505-2E9C-101B-9397-08002B2CF9AE}" pid="6" name="TxFieldSubjectAreas">
    <vt:lpwstr>871;#Any Clinical System|7fbf7603-4695-431f-a4f0-b52eeeb38afc</vt:lpwstr>
  </property>
  <property fmtid="{D5CDD505-2E9C-101B-9397-08002B2CF9AE}" pid="7" name="TxFieldPhaseOfCare">
    <vt:lpwstr>862;#Emergency|8e0a9c2b-05e2-4ec7-8c1e-6bc6a5893e50</vt:lpwstr>
  </property>
  <property fmtid="{D5CDD505-2E9C-101B-9397-08002B2CF9AE}" pid="8" name="ContentTypeId">
    <vt:lpwstr>0x01010045946FCF45D240C6954D86F0F6F5C3890069C6BC7E2F9844D9AEBFC614401BE18A0068D91471111000409768EBCABC083EB2</vt:lpwstr>
  </property>
  <property fmtid="{D5CDD505-2E9C-101B-9397-08002B2CF9AE}" pid="9" name="TxFieldDiagnosis">
    <vt:lpwstr>1155;#Venous Thromboembolism|c363465a-7886-4caa-b6e5-71bdcc9afec7</vt:lpwstr>
  </property>
  <property fmtid="{D5CDD505-2E9C-101B-9397-08002B2CF9AE}" pid="10" name="TaxCatchAll">
    <vt:lpwstr>1155;#;#862;#;#2238;#;#3864;#;#871;#;#2;#</vt:lpwstr>
  </property>
  <property fmtid="{D5CDD505-2E9C-101B-9397-08002B2CF9AE}" pid="11" name="_dlc_DocIdItemGuid">
    <vt:lpwstr>5ac035f5-4485-4ee3-980f-726af893d51a</vt:lpwstr>
  </property>
  <property fmtid="{D5CDD505-2E9C-101B-9397-08002B2CF9AE}" pid="12" name="TxFieldVisible">
    <vt:lpwstr>true</vt:lpwstr>
  </property>
  <property fmtid="{D5CDD505-2E9C-101B-9397-08002B2CF9AE}" pid="13" name="eaaba5b723e04b8d9852cb774c96e44e">
    <vt:lpwstr>Any Clinical System|7fbf7603-4695-431f-a4f0-b52eeeb38afc</vt:lpwstr>
  </property>
  <property fmtid="{D5CDD505-2E9C-101B-9397-08002B2CF9AE}" pid="14" name="pb6b7b6f66204d52a6786bde95e54d26">
    <vt:lpwstr>Special Projects|ffd50e75-7a9a-4c13-8bc0-7492ab64016c</vt:lpwstr>
  </property>
  <property fmtid="{D5CDD505-2E9C-101B-9397-08002B2CF9AE}" pid="15" name="TxFieldKeyword">
    <vt:lpwstr>3864;#Special Projects|ffd50e75-7a9a-4c13-8bc0-7492ab64016c</vt:lpwstr>
  </property>
  <property fmtid="{D5CDD505-2E9C-101B-9397-08002B2CF9AE}" pid="16" name="b4bc578f50e64e5f954c082aa1590f9e">
    <vt:lpwstr>Physician|ae3fed6d-acad-45cc-a964-d895e8876050</vt:lpwstr>
  </property>
  <property fmtid="{D5CDD505-2E9C-101B-9397-08002B2CF9AE}" pid="17" name="ZOTERO_PREF_1">
    <vt:lpwstr>&lt;data data-version="3" zotero-version="5.0.34"&gt;&lt;session id="oJuc6lpZ"/&gt;&lt;style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18" name="ZOTERO_PREF_2">
    <vt:lpwstr>maticJournalAbbreviations" value="true"/&gt;&lt;pref name="noteType" value="0"/&gt;&lt;/prefs&gt;&lt;/data&gt;</vt:lpwstr>
  </property>
  <property fmtid="{D5CDD505-2E9C-101B-9397-08002B2CF9AE}" pid="19" name="m18287b012e34c0f8f4ad117a674629b">
    <vt:lpwstr>Unknown|7e6afae9-bb8d-44d8-9d71-0d0a9db58a6c</vt:lpwstr>
  </property>
  <property fmtid="{D5CDD505-2E9C-101B-9397-08002B2CF9AE}" pid="20" name="TxFieldClassifications">
    <vt:lpwstr>2238;#Unknown|7e6afae9-bb8d-44d8-9d71-0d0a9db58a6c</vt:lpwstr>
  </property>
  <property fmtid="{D5CDD505-2E9C-101B-9397-08002B2CF9AE}" pid="21" name="_docset_NoMedatataSyncRequired">
    <vt:lpwstr>False</vt:lpwstr>
  </property>
</Properties>
</file>